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9F50E" w14:textId="119076B1" w:rsidR="00F127B7" w:rsidRDefault="00F127B7" w:rsidP="00F127B7">
      <w:pPr>
        <w:ind w:left="2160" w:hanging="2160"/>
        <w:jc w:val="center"/>
        <w:rPr>
          <w:rFonts w:ascii="Arial" w:hAnsi="Arial" w:cs="Arial"/>
          <w:b/>
          <w:color w:val="A6A6A6"/>
          <w:sz w:val="36"/>
          <w:szCs w:val="36"/>
        </w:rPr>
      </w:pPr>
      <w:r>
        <w:rPr>
          <w:rFonts w:ascii="Arial" w:hAnsi="Arial" w:cs="Arial"/>
          <w:b/>
          <w:color w:val="A6A6A6"/>
          <w:sz w:val="36"/>
          <w:szCs w:val="36"/>
        </w:rPr>
        <w:t>Pay Committee Remit 202</w:t>
      </w:r>
      <w:r w:rsidR="00751439">
        <w:rPr>
          <w:rFonts w:ascii="Arial" w:hAnsi="Arial" w:cs="Arial"/>
          <w:b/>
          <w:color w:val="A6A6A6"/>
          <w:sz w:val="36"/>
          <w:szCs w:val="36"/>
        </w:rPr>
        <w:t>2</w:t>
      </w:r>
      <w:r w:rsidR="005E5FDA">
        <w:rPr>
          <w:rFonts w:ascii="Arial" w:hAnsi="Arial" w:cs="Arial"/>
          <w:b/>
          <w:color w:val="A6A6A6"/>
          <w:sz w:val="36"/>
          <w:szCs w:val="36"/>
        </w:rPr>
        <w:t>-202</w:t>
      </w:r>
      <w:r w:rsidR="00751439">
        <w:rPr>
          <w:rFonts w:ascii="Arial" w:hAnsi="Arial" w:cs="Arial"/>
          <w:b/>
          <w:color w:val="A6A6A6"/>
          <w:sz w:val="36"/>
          <w:szCs w:val="36"/>
        </w:rPr>
        <w:t>3</w:t>
      </w:r>
    </w:p>
    <w:p w14:paraId="375AE40B" w14:textId="77777777" w:rsidR="00F127B7" w:rsidRDefault="00F127B7" w:rsidP="00F127B7">
      <w:pPr>
        <w:pStyle w:val="NoSpacing"/>
        <w:rPr>
          <w:rFonts w:asciiTheme="minorHAnsi" w:hAnsiTheme="minorHAnsi" w:cstheme="minorBidi"/>
          <w:sz w:val="22"/>
          <w:szCs w:val="22"/>
        </w:rPr>
      </w:pPr>
      <w:r>
        <w:t xml:space="preserve"> </w:t>
      </w:r>
    </w:p>
    <w:p w14:paraId="34EB3830" w14:textId="77777777" w:rsidR="00F127B7" w:rsidRDefault="00F127B7" w:rsidP="00F127B7">
      <w:pPr>
        <w:pStyle w:val="Body1"/>
        <w:rPr>
          <w:rFonts w:ascii="Verdana" w:hAnsi="Verdana"/>
          <w:sz w:val="22"/>
          <w:szCs w:val="22"/>
        </w:rPr>
      </w:pPr>
    </w:p>
    <w:p w14:paraId="3ED75A23" w14:textId="77777777" w:rsidR="00F127B7" w:rsidRDefault="00F127B7" w:rsidP="00F127B7">
      <w:pPr>
        <w:pStyle w:val="Body1"/>
        <w:rPr>
          <w:rFonts w:ascii="Arial" w:hAnsi="Arial" w:cs="Arial"/>
          <w:b/>
          <w:sz w:val="22"/>
          <w:szCs w:val="22"/>
        </w:rPr>
      </w:pPr>
      <w:r>
        <w:rPr>
          <w:rFonts w:ascii="Arial" w:hAnsi="Arial" w:cs="Arial"/>
          <w:b/>
          <w:sz w:val="22"/>
          <w:szCs w:val="22"/>
        </w:rPr>
        <w:t xml:space="preserve">Delegation of Function </w:t>
      </w:r>
    </w:p>
    <w:p w14:paraId="66A9BC3E" w14:textId="77777777" w:rsidR="00F127B7" w:rsidRDefault="00F127B7" w:rsidP="00F127B7">
      <w:pPr>
        <w:pStyle w:val="Body1"/>
        <w:jc w:val="both"/>
        <w:rPr>
          <w:rFonts w:ascii="Arial" w:hAnsi="Arial" w:cs="Arial"/>
          <w:sz w:val="22"/>
          <w:szCs w:val="22"/>
        </w:rPr>
      </w:pPr>
      <w:r>
        <w:rPr>
          <w:rFonts w:ascii="Arial" w:hAnsi="Arial" w:cs="Arial"/>
          <w:sz w:val="22"/>
          <w:szCs w:val="22"/>
        </w:rPr>
        <w:t>The governing board shall establish a Pay Committee to set the pay policy for the school and to implement the approved pay policy in respect of the pay for all teaching staff</w:t>
      </w:r>
    </w:p>
    <w:p w14:paraId="18A773F6" w14:textId="77777777" w:rsidR="00F127B7" w:rsidRDefault="00F127B7" w:rsidP="00F127B7">
      <w:pPr>
        <w:pStyle w:val="Body1"/>
        <w:jc w:val="both"/>
        <w:rPr>
          <w:rFonts w:ascii="Arial" w:hAnsi="Arial" w:cs="Arial"/>
          <w:sz w:val="22"/>
          <w:szCs w:val="22"/>
        </w:rPr>
      </w:pPr>
    </w:p>
    <w:p w14:paraId="6B186B3F" w14:textId="77777777" w:rsidR="00F127B7" w:rsidRDefault="00F127B7" w:rsidP="00F127B7">
      <w:pPr>
        <w:pStyle w:val="Body1"/>
        <w:jc w:val="both"/>
        <w:rPr>
          <w:rFonts w:ascii="Arial" w:hAnsi="Arial" w:cs="Arial"/>
          <w:b/>
          <w:sz w:val="22"/>
          <w:szCs w:val="22"/>
        </w:rPr>
      </w:pPr>
      <w:r>
        <w:rPr>
          <w:rFonts w:ascii="Arial" w:hAnsi="Arial" w:cs="Arial"/>
          <w:b/>
          <w:sz w:val="22"/>
          <w:szCs w:val="22"/>
        </w:rPr>
        <w:t>Membership</w:t>
      </w:r>
    </w:p>
    <w:p w14:paraId="22D749A6" w14:textId="77777777" w:rsidR="00F127B7" w:rsidRDefault="00F127B7" w:rsidP="00F127B7">
      <w:pPr>
        <w:pStyle w:val="Body1"/>
        <w:jc w:val="both"/>
        <w:rPr>
          <w:rFonts w:ascii="Arial" w:hAnsi="Arial" w:cs="Arial"/>
          <w:color w:val="auto"/>
          <w:sz w:val="22"/>
          <w:szCs w:val="22"/>
        </w:rPr>
      </w:pPr>
      <w:r>
        <w:rPr>
          <w:rFonts w:ascii="Arial" w:hAnsi="Arial" w:cs="Arial"/>
          <w:sz w:val="22"/>
          <w:szCs w:val="22"/>
        </w:rPr>
        <w:t xml:space="preserve">The Pay Committee shall consist of at least three named members of the governing board, none of whom shall be employees or Associate Members. Appeals will be heard by the Pay Appeals Committee; members cannot take part in both committees. Governing boards may agree to support another governing board with the appeals process, but this must be agreed and </w:t>
      </w:r>
      <w:proofErr w:type="spellStart"/>
      <w:r>
        <w:rPr>
          <w:rFonts w:ascii="Arial" w:hAnsi="Arial" w:cs="Arial"/>
          <w:sz w:val="22"/>
          <w:szCs w:val="22"/>
        </w:rPr>
        <w:t>minuted</w:t>
      </w:r>
      <w:proofErr w:type="spellEnd"/>
      <w:r>
        <w:rPr>
          <w:rFonts w:ascii="Arial" w:hAnsi="Arial" w:cs="Arial"/>
          <w:sz w:val="22"/>
          <w:szCs w:val="22"/>
        </w:rPr>
        <w:t xml:space="preserve"> at a full governing board meeting of each school. </w:t>
      </w:r>
      <w:r>
        <w:rPr>
          <w:rFonts w:ascii="Arial" w:hAnsi="Arial" w:cs="Arial"/>
          <w:color w:val="auto"/>
          <w:sz w:val="22"/>
          <w:szCs w:val="22"/>
        </w:rPr>
        <w:t xml:space="preserve">The meeting of the Pay Committee should be </w:t>
      </w:r>
      <w:proofErr w:type="spellStart"/>
      <w:r>
        <w:rPr>
          <w:rFonts w:ascii="Arial" w:hAnsi="Arial" w:cs="Arial"/>
          <w:color w:val="auto"/>
          <w:sz w:val="22"/>
          <w:szCs w:val="22"/>
        </w:rPr>
        <w:t>minuted</w:t>
      </w:r>
      <w:proofErr w:type="spellEnd"/>
      <w:r>
        <w:rPr>
          <w:rFonts w:ascii="Arial" w:hAnsi="Arial" w:cs="Arial"/>
          <w:color w:val="auto"/>
          <w:sz w:val="22"/>
          <w:szCs w:val="22"/>
        </w:rPr>
        <w:t xml:space="preserve"> by a committee member, but not the Headteacher. </w:t>
      </w:r>
    </w:p>
    <w:p w14:paraId="38311F3A" w14:textId="77777777" w:rsidR="00F127B7" w:rsidRDefault="00F127B7" w:rsidP="00F127B7">
      <w:pPr>
        <w:pStyle w:val="Body1"/>
        <w:jc w:val="both"/>
        <w:rPr>
          <w:rFonts w:ascii="Arial" w:hAnsi="Arial" w:cs="Arial"/>
          <w:sz w:val="22"/>
          <w:szCs w:val="22"/>
        </w:rPr>
      </w:pPr>
    </w:p>
    <w:p w14:paraId="4F87B735" w14:textId="77777777" w:rsidR="00F127B7" w:rsidRDefault="00F127B7" w:rsidP="00F127B7">
      <w:pPr>
        <w:pStyle w:val="Body1"/>
        <w:jc w:val="both"/>
        <w:rPr>
          <w:rFonts w:ascii="Arial" w:hAnsi="Arial" w:cs="Arial"/>
          <w:sz w:val="22"/>
          <w:szCs w:val="22"/>
        </w:rPr>
      </w:pPr>
      <w:r>
        <w:rPr>
          <w:rFonts w:ascii="Arial" w:hAnsi="Arial" w:cs="Arial"/>
          <w:sz w:val="22"/>
          <w:szCs w:val="22"/>
        </w:rPr>
        <w:t xml:space="preserve">The Headteacher may attend all proceedings of the Pay Committee for the purposes of providing information and advice, but must withdraw when their own salary is being discussed. </w:t>
      </w:r>
    </w:p>
    <w:p w14:paraId="248C3C81" w14:textId="77777777" w:rsidR="00F127B7" w:rsidRDefault="00F127B7" w:rsidP="00F127B7">
      <w:pPr>
        <w:pStyle w:val="Body1"/>
        <w:jc w:val="both"/>
        <w:rPr>
          <w:rFonts w:ascii="Arial" w:hAnsi="Arial" w:cs="Arial"/>
          <w:sz w:val="22"/>
          <w:szCs w:val="22"/>
        </w:rPr>
      </w:pPr>
    </w:p>
    <w:p w14:paraId="32F9E8F2" w14:textId="77777777" w:rsidR="00F127B7" w:rsidRDefault="00F127B7" w:rsidP="00F127B7">
      <w:pPr>
        <w:pStyle w:val="Body1"/>
        <w:jc w:val="both"/>
        <w:rPr>
          <w:rFonts w:ascii="Arial" w:hAnsi="Arial" w:cs="Arial"/>
          <w:b/>
          <w:sz w:val="22"/>
          <w:szCs w:val="22"/>
        </w:rPr>
      </w:pPr>
      <w:r>
        <w:rPr>
          <w:rFonts w:ascii="Arial" w:hAnsi="Arial" w:cs="Arial"/>
          <w:b/>
          <w:sz w:val="22"/>
          <w:szCs w:val="22"/>
        </w:rPr>
        <w:t>Quorum</w:t>
      </w:r>
    </w:p>
    <w:p w14:paraId="386A5BB7" w14:textId="77777777" w:rsidR="00F127B7" w:rsidRDefault="00F127B7" w:rsidP="00F127B7">
      <w:pPr>
        <w:pStyle w:val="Body1"/>
        <w:jc w:val="both"/>
        <w:rPr>
          <w:rFonts w:ascii="Arial" w:hAnsi="Arial" w:cs="Arial"/>
          <w:sz w:val="22"/>
          <w:szCs w:val="22"/>
        </w:rPr>
      </w:pPr>
      <w:r>
        <w:rPr>
          <w:rFonts w:ascii="Arial" w:hAnsi="Arial" w:cs="Arial"/>
          <w:sz w:val="22"/>
          <w:szCs w:val="22"/>
        </w:rPr>
        <w:t>Three Governors</w:t>
      </w:r>
    </w:p>
    <w:p w14:paraId="634D401D" w14:textId="77777777" w:rsidR="00F127B7" w:rsidRDefault="00F127B7" w:rsidP="00F127B7">
      <w:pPr>
        <w:pStyle w:val="Body1"/>
        <w:jc w:val="both"/>
        <w:rPr>
          <w:rFonts w:ascii="Arial" w:hAnsi="Arial" w:cs="Arial"/>
          <w:sz w:val="22"/>
          <w:szCs w:val="22"/>
        </w:rPr>
      </w:pPr>
    </w:p>
    <w:p w14:paraId="25A18110" w14:textId="77777777" w:rsidR="00F127B7" w:rsidRDefault="00F127B7" w:rsidP="00F127B7">
      <w:pPr>
        <w:pStyle w:val="Body1"/>
        <w:jc w:val="both"/>
        <w:rPr>
          <w:rFonts w:ascii="Arial" w:hAnsi="Arial" w:cs="Arial"/>
          <w:b/>
          <w:sz w:val="22"/>
          <w:szCs w:val="22"/>
        </w:rPr>
      </w:pPr>
      <w:r>
        <w:rPr>
          <w:rFonts w:ascii="Arial" w:hAnsi="Arial" w:cs="Arial"/>
          <w:b/>
          <w:sz w:val="22"/>
          <w:szCs w:val="22"/>
        </w:rPr>
        <w:t xml:space="preserve">Terms of Reference </w:t>
      </w:r>
    </w:p>
    <w:p w14:paraId="3FE10533" w14:textId="77777777" w:rsidR="00F127B7" w:rsidRDefault="00F127B7" w:rsidP="00F127B7">
      <w:pPr>
        <w:pStyle w:val="Body1"/>
        <w:numPr>
          <w:ilvl w:val="0"/>
          <w:numId w:val="27"/>
        </w:numPr>
        <w:jc w:val="both"/>
        <w:rPr>
          <w:rFonts w:ascii="Arial" w:hAnsi="Arial" w:cs="Arial"/>
          <w:sz w:val="22"/>
          <w:szCs w:val="22"/>
        </w:rPr>
      </w:pPr>
      <w:r>
        <w:rPr>
          <w:rFonts w:ascii="Arial" w:hAnsi="Arial" w:cs="Arial"/>
          <w:sz w:val="22"/>
          <w:szCs w:val="22"/>
        </w:rPr>
        <w:t>To determine the Pay Policy for the school;</w:t>
      </w:r>
    </w:p>
    <w:p w14:paraId="36914CD2" w14:textId="77777777" w:rsidR="00F127B7" w:rsidRDefault="00F127B7" w:rsidP="00F127B7">
      <w:pPr>
        <w:pStyle w:val="Body1"/>
        <w:numPr>
          <w:ilvl w:val="0"/>
          <w:numId w:val="27"/>
        </w:numPr>
        <w:jc w:val="both"/>
        <w:rPr>
          <w:rFonts w:ascii="Arial" w:hAnsi="Arial" w:cs="Arial"/>
          <w:sz w:val="22"/>
          <w:szCs w:val="22"/>
        </w:rPr>
      </w:pPr>
      <w:r>
        <w:rPr>
          <w:rFonts w:ascii="Arial" w:hAnsi="Arial" w:cs="Arial"/>
          <w:sz w:val="22"/>
          <w:szCs w:val="22"/>
        </w:rPr>
        <w:t>To advise the governing board/Finance or Resources Committee on current and future pay levels;</w:t>
      </w:r>
    </w:p>
    <w:p w14:paraId="7F3CDF37" w14:textId="77777777" w:rsidR="00F127B7" w:rsidRDefault="00F127B7" w:rsidP="00F127B7">
      <w:pPr>
        <w:pStyle w:val="Body1"/>
        <w:numPr>
          <w:ilvl w:val="0"/>
          <w:numId w:val="27"/>
        </w:numPr>
        <w:jc w:val="both"/>
        <w:rPr>
          <w:rFonts w:ascii="Arial" w:hAnsi="Arial" w:cs="Arial"/>
          <w:sz w:val="22"/>
          <w:szCs w:val="22"/>
        </w:rPr>
      </w:pPr>
      <w:r>
        <w:rPr>
          <w:rFonts w:ascii="Arial" w:hAnsi="Arial" w:cs="Arial"/>
          <w:sz w:val="22"/>
          <w:szCs w:val="22"/>
        </w:rPr>
        <w:t>To ratify appropriate salary ranges and starting salaries for Lead Practitioners, and members of the leadership group;</w:t>
      </w:r>
    </w:p>
    <w:p w14:paraId="5D4C3365" w14:textId="77777777" w:rsidR="00F127B7" w:rsidRDefault="00F127B7" w:rsidP="00F127B7">
      <w:pPr>
        <w:pStyle w:val="Body1"/>
        <w:numPr>
          <w:ilvl w:val="0"/>
          <w:numId w:val="27"/>
        </w:numPr>
        <w:jc w:val="both"/>
        <w:rPr>
          <w:rFonts w:ascii="Arial" w:hAnsi="Arial" w:cs="Arial"/>
          <w:sz w:val="22"/>
          <w:szCs w:val="22"/>
        </w:rPr>
      </w:pPr>
      <w:r>
        <w:rPr>
          <w:rFonts w:ascii="Arial" w:hAnsi="Arial" w:cs="Arial"/>
          <w:sz w:val="22"/>
          <w:szCs w:val="22"/>
        </w:rPr>
        <w:t>To ratify annual pay progress for teachers (by 31 October at the latest) as set out in the Pay Policy, taking account of any recommendations made on the Performance Management review statement, in accordance with the approved pay policy.</w:t>
      </w:r>
    </w:p>
    <w:p w14:paraId="4F5C919E" w14:textId="77777777" w:rsidR="00F127B7" w:rsidRDefault="00F127B7" w:rsidP="00F127B7">
      <w:pPr>
        <w:pStyle w:val="Body1"/>
        <w:numPr>
          <w:ilvl w:val="0"/>
          <w:numId w:val="27"/>
        </w:numPr>
        <w:jc w:val="both"/>
        <w:rPr>
          <w:rFonts w:ascii="Arial" w:hAnsi="Arial" w:cs="Arial"/>
          <w:sz w:val="22"/>
          <w:szCs w:val="22"/>
        </w:rPr>
      </w:pPr>
      <w:r>
        <w:rPr>
          <w:rFonts w:ascii="Arial" w:hAnsi="Arial" w:cs="Arial"/>
          <w:sz w:val="22"/>
          <w:szCs w:val="22"/>
        </w:rPr>
        <w:t>To approve applications to be paid on the Upper Pay Range</w:t>
      </w:r>
    </w:p>
    <w:p w14:paraId="2D4B31C4" w14:textId="77777777" w:rsidR="00F127B7" w:rsidRDefault="00F127B7" w:rsidP="00F127B7">
      <w:pPr>
        <w:pStyle w:val="Body1"/>
        <w:numPr>
          <w:ilvl w:val="0"/>
          <w:numId w:val="27"/>
        </w:numPr>
        <w:jc w:val="both"/>
        <w:rPr>
          <w:rFonts w:ascii="Arial" w:hAnsi="Arial" w:cs="Arial"/>
          <w:sz w:val="22"/>
          <w:szCs w:val="22"/>
        </w:rPr>
      </w:pPr>
      <w:r>
        <w:rPr>
          <w:rFonts w:ascii="Arial" w:hAnsi="Arial" w:cs="Arial"/>
          <w:sz w:val="22"/>
          <w:szCs w:val="22"/>
        </w:rPr>
        <w:t>To approve annual pay progress for the headteacher (by 31 December at the latest), taking account of the recommendation made by the Headteacher’s Performance Review Panel, following the annual review.</w:t>
      </w:r>
    </w:p>
    <w:p w14:paraId="38C0FE1A" w14:textId="77777777" w:rsidR="00F127B7" w:rsidRDefault="00F127B7" w:rsidP="00F127B7">
      <w:pPr>
        <w:pStyle w:val="Body1"/>
        <w:numPr>
          <w:ilvl w:val="0"/>
          <w:numId w:val="27"/>
        </w:numPr>
        <w:jc w:val="both"/>
        <w:rPr>
          <w:rFonts w:ascii="Arial" w:hAnsi="Arial" w:cs="Arial"/>
          <w:sz w:val="22"/>
          <w:szCs w:val="22"/>
        </w:rPr>
      </w:pPr>
      <w:r>
        <w:rPr>
          <w:rFonts w:ascii="Arial" w:hAnsi="Arial" w:cs="Arial"/>
          <w:sz w:val="22"/>
          <w:szCs w:val="22"/>
        </w:rPr>
        <w:t>To determine the application of national inflationary increases as required;</w:t>
      </w:r>
    </w:p>
    <w:p w14:paraId="3A635459" w14:textId="5EE0F360" w:rsidR="004F1A6A" w:rsidRDefault="00F127B7" w:rsidP="00F127B7">
      <w:pPr>
        <w:numPr>
          <w:ilvl w:val="0"/>
          <w:numId w:val="27"/>
        </w:numPr>
        <w:tabs>
          <w:tab w:val="clear" w:pos="780"/>
        </w:tabs>
        <w:spacing w:after="0" w:line="240" w:lineRule="auto"/>
        <w:rPr>
          <w:rFonts w:ascii="Arial" w:hAnsi="Arial" w:cs="Arial"/>
        </w:rPr>
      </w:pPr>
      <w:r>
        <w:rPr>
          <w:rFonts w:ascii="Arial" w:hAnsi="Arial" w:cs="Arial"/>
        </w:rPr>
        <w:t>To monitor and report to the full governing board on the annual pattern of performance pay progression at each level and the correlation between pay progression, quality of teaching and outcomes for pupils</w:t>
      </w:r>
      <w:r w:rsidR="004F1A6A" w:rsidRPr="00506B6A">
        <w:rPr>
          <w:rFonts w:ascii="Arial" w:hAnsi="Arial" w:cs="Arial"/>
        </w:rPr>
        <w:t>.</w:t>
      </w:r>
    </w:p>
    <w:p w14:paraId="02FFAE29" w14:textId="77777777" w:rsidR="004F1A6A" w:rsidRDefault="004F1A6A" w:rsidP="00AB78B5">
      <w:pPr>
        <w:jc w:val="both"/>
        <w:rPr>
          <w:rFonts w:ascii="Arial" w:hAnsi="Arial" w:cs="Arial"/>
          <w:b/>
        </w:rPr>
      </w:pPr>
    </w:p>
    <w:p w14:paraId="6E260C3C" w14:textId="475AB7AB" w:rsidR="00751439" w:rsidRPr="00D61ABF" w:rsidRDefault="00751439" w:rsidP="00751439">
      <w:pPr>
        <w:pStyle w:val="ListParagraph"/>
        <w:jc w:val="both"/>
        <w:rPr>
          <w:rFonts w:ascii="Arial" w:hAnsi="Arial" w:cs="Arial"/>
          <w:sz w:val="22"/>
          <w:szCs w:val="22"/>
        </w:rPr>
      </w:pPr>
      <w:r w:rsidRPr="00D61ABF">
        <w:rPr>
          <w:rFonts w:ascii="Arial" w:hAnsi="Arial" w:cs="Arial"/>
          <w:color w:val="000000"/>
          <w:sz w:val="22"/>
          <w:szCs w:val="22"/>
        </w:rPr>
        <w:t>Adopted by the governing board of St. Thomas’</w:t>
      </w:r>
      <w:r w:rsidR="00255BAA">
        <w:rPr>
          <w:rFonts w:ascii="Arial" w:hAnsi="Arial" w:cs="Arial"/>
          <w:color w:val="000000"/>
          <w:sz w:val="22"/>
          <w:szCs w:val="22"/>
        </w:rPr>
        <w:t xml:space="preserve"> CE Primary School (HC) October</w:t>
      </w:r>
      <w:bookmarkStart w:id="0" w:name="_GoBack"/>
      <w:bookmarkEnd w:id="0"/>
      <w:r w:rsidRPr="00D61ABF">
        <w:rPr>
          <w:rFonts w:ascii="Arial" w:hAnsi="Arial" w:cs="Arial"/>
          <w:color w:val="000000"/>
          <w:sz w:val="22"/>
          <w:szCs w:val="22"/>
        </w:rPr>
        <w:t xml:space="preserve"> 202</w:t>
      </w:r>
      <w:r>
        <w:rPr>
          <w:rFonts w:ascii="Arial" w:hAnsi="Arial" w:cs="Arial"/>
          <w:color w:val="000000"/>
          <w:sz w:val="22"/>
          <w:szCs w:val="22"/>
        </w:rPr>
        <w:t>2</w:t>
      </w:r>
      <w:r w:rsidRPr="00D61ABF">
        <w:rPr>
          <w:rFonts w:ascii="Arial" w:hAnsi="Arial" w:cs="Arial"/>
          <w:color w:val="000000"/>
          <w:sz w:val="22"/>
          <w:szCs w:val="22"/>
        </w:rPr>
        <w:t xml:space="preserve"> (to be reviewed annually)</w:t>
      </w:r>
    </w:p>
    <w:p w14:paraId="1602A6A5" w14:textId="0349B13B" w:rsidR="00D71307" w:rsidRPr="00AB78B5" w:rsidRDefault="00D71307" w:rsidP="00C1421E">
      <w:pPr>
        <w:jc w:val="both"/>
        <w:rPr>
          <w:rFonts w:ascii="Arial" w:hAnsi="Arial" w:cs="Arial"/>
        </w:rPr>
      </w:pPr>
    </w:p>
    <w:sectPr w:rsidR="00D71307" w:rsidRPr="00AB78B5" w:rsidSect="00EC6D5A">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1DBD8" w14:textId="77777777" w:rsidR="00461456" w:rsidRDefault="00461456" w:rsidP="00BC6584">
      <w:pPr>
        <w:spacing w:after="0" w:line="240" w:lineRule="auto"/>
      </w:pPr>
      <w:r>
        <w:separator/>
      </w:r>
    </w:p>
  </w:endnote>
  <w:endnote w:type="continuationSeparator" w:id="0">
    <w:p w14:paraId="70D906EA" w14:textId="77777777" w:rsidR="00461456" w:rsidRDefault="00461456" w:rsidP="00BC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33265"/>
      <w:docPartObj>
        <w:docPartGallery w:val="Page Numbers (Bottom of Page)"/>
        <w:docPartUnique/>
      </w:docPartObj>
    </w:sdtPr>
    <w:sdtEndPr>
      <w:rPr>
        <w:noProof/>
      </w:rPr>
    </w:sdtEndPr>
    <w:sdtContent>
      <w:p w14:paraId="6D073478" w14:textId="79656FA6" w:rsidR="000F3237" w:rsidRDefault="000F3237">
        <w:pPr>
          <w:pStyle w:val="Footer"/>
          <w:jc w:val="right"/>
        </w:pPr>
        <w:r>
          <w:fldChar w:fldCharType="begin"/>
        </w:r>
        <w:r>
          <w:instrText xml:space="preserve"> PAGE   \* MERGEFORMAT </w:instrText>
        </w:r>
        <w:r>
          <w:fldChar w:fldCharType="separate"/>
        </w:r>
        <w:r w:rsidR="00255BAA">
          <w:rPr>
            <w:noProof/>
          </w:rPr>
          <w:t>1</w:t>
        </w:r>
        <w:r>
          <w:rPr>
            <w:noProof/>
          </w:rPr>
          <w:fldChar w:fldCharType="end"/>
        </w:r>
      </w:p>
    </w:sdtContent>
  </w:sdt>
  <w:p w14:paraId="4874DDB3" w14:textId="77777777" w:rsidR="000F3237" w:rsidRDefault="000F3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ABF4B" w14:textId="77777777" w:rsidR="00461456" w:rsidRDefault="00461456" w:rsidP="00BC6584">
      <w:pPr>
        <w:spacing w:after="0" w:line="240" w:lineRule="auto"/>
      </w:pPr>
      <w:r>
        <w:separator/>
      </w:r>
    </w:p>
  </w:footnote>
  <w:footnote w:type="continuationSeparator" w:id="0">
    <w:p w14:paraId="0333FCA8" w14:textId="77777777" w:rsidR="00461456" w:rsidRDefault="00461456" w:rsidP="00BC6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254B" w14:textId="77777777" w:rsidR="00BC6584" w:rsidRPr="00EC6D5A" w:rsidRDefault="00EC6D5A" w:rsidP="00BC6584">
    <w:pPr>
      <w:pStyle w:val="Header"/>
      <w:jc w:val="right"/>
      <w:rPr>
        <w:rFonts w:cs="Arial"/>
        <w:sz w:val="20"/>
        <w:szCs w:val="20"/>
      </w:rPr>
    </w:pPr>
    <w:r w:rsidRPr="00EC6D5A">
      <w:rPr>
        <w:rFonts w:cs="Arial"/>
        <w:noProof/>
        <w:sz w:val="20"/>
        <w:szCs w:val="20"/>
        <w:lang w:eastAsia="en-GB"/>
      </w:rPr>
      <w:t>St. Thomas’ CE Primary 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F70F9" w14:textId="77777777" w:rsidR="00EC6D5A" w:rsidRDefault="00EC6D5A" w:rsidP="00EC6D5A">
    <w:pPr>
      <w:pStyle w:val="Header"/>
      <w:jc w:val="right"/>
    </w:pPr>
    <w:r>
      <w:rPr>
        <w:noProof/>
        <w:lang w:eastAsia="en-GB"/>
      </w:rPr>
      <w:drawing>
        <wp:inline distT="0" distB="0" distL="0" distR="0" wp14:anchorId="265E9ECD" wp14:editId="16FEDA1E">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Thomas.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E50"/>
    <w:multiLevelType w:val="hybridMultilevel"/>
    <w:tmpl w:val="121E5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B5F50"/>
    <w:multiLevelType w:val="hybridMultilevel"/>
    <w:tmpl w:val="9C40F3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11758"/>
    <w:multiLevelType w:val="hybridMultilevel"/>
    <w:tmpl w:val="9C24A7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034B5"/>
    <w:multiLevelType w:val="hybridMultilevel"/>
    <w:tmpl w:val="AE00A2C8"/>
    <w:lvl w:ilvl="0" w:tplc="0BA063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A23E8F"/>
    <w:multiLevelType w:val="hybridMultilevel"/>
    <w:tmpl w:val="74EC1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A0750"/>
    <w:multiLevelType w:val="hybridMultilevel"/>
    <w:tmpl w:val="88687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351092"/>
    <w:multiLevelType w:val="hybridMultilevel"/>
    <w:tmpl w:val="EDD25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A77AF0"/>
    <w:multiLevelType w:val="hybridMultilevel"/>
    <w:tmpl w:val="ABD45606"/>
    <w:lvl w:ilvl="0" w:tplc="9D44C9DA">
      <w:start w:val="1"/>
      <w:numFmt w:val="decimal"/>
      <w:lvlText w:val="%1."/>
      <w:lvlJc w:val="left"/>
      <w:pPr>
        <w:tabs>
          <w:tab w:val="num" w:pos="2148"/>
        </w:tabs>
        <w:ind w:left="2148" w:hanging="360"/>
      </w:pPr>
      <w:rPr>
        <w:color w:val="auto"/>
      </w:rPr>
    </w:lvl>
    <w:lvl w:ilvl="1" w:tplc="04090019">
      <w:start w:val="1"/>
      <w:numFmt w:val="lowerLetter"/>
      <w:lvlText w:val="%2."/>
      <w:lvlJc w:val="left"/>
      <w:pPr>
        <w:tabs>
          <w:tab w:val="num" w:pos="2868"/>
        </w:tabs>
        <w:ind w:left="2868" w:hanging="360"/>
      </w:pPr>
    </w:lvl>
    <w:lvl w:ilvl="2" w:tplc="261ED7B8">
      <w:start w:val="1"/>
      <w:numFmt w:val="lowerLetter"/>
      <w:lvlText w:val="%3)"/>
      <w:lvlJc w:val="left"/>
      <w:pPr>
        <w:tabs>
          <w:tab w:val="num" w:pos="2868"/>
        </w:tabs>
        <w:ind w:left="2868" w:hanging="720"/>
      </w:pPr>
    </w:lvl>
    <w:lvl w:ilvl="3" w:tplc="0409000F">
      <w:start w:val="1"/>
      <w:numFmt w:val="decimal"/>
      <w:lvlText w:val="%4."/>
      <w:lvlJc w:val="left"/>
      <w:pPr>
        <w:tabs>
          <w:tab w:val="num" w:pos="4308"/>
        </w:tabs>
        <w:ind w:left="4308" w:hanging="360"/>
      </w:pPr>
    </w:lvl>
    <w:lvl w:ilvl="4" w:tplc="04090019">
      <w:start w:val="1"/>
      <w:numFmt w:val="decimal"/>
      <w:lvlText w:val="%5."/>
      <w:lvlJc w:val="left"/>
      <w:pPr>
        <w:tabs>
          <w:tab w:val="num" w:pos="5028"/>
        </w:tabs>
        <w:ind w:left="5028" w:hanging="360"/>
      </w:pPr>
    </w:lvl>
    <w:lvl w:ilvl="5" w:tplc="0409001B">
      <w:start w:val="1"/>
      <w:numFmt w:val="decimal"/>
      <w:lvlText w:val="%6."/>
      <w:lvlJc w:val="left"/>
      <w:pPr>
        <w:tabs>
          <w:tab w:val="num" w:pos="5748"/>
        </w:tabs>
        <w:ind w:left="5748" w:hanging="360"/>
      </w:pPr>
    </w:lvl>
    <w:lvl w:ilvl="6" w:tplc="0409000F">
      <w:start w:val="1"/>
      <w:numFmt w:val="decimal"/>
      <w:lvlText w:val="%7."/>
      <w:lvlJc w:val="left"/>
      <w:pPr>
        <w:tabs>
          <w:tab w:val="num" w:pos="6468"/>
        </w:tabs>
        <w:ind w:left="6468" w:hanging="360"/>
      </w:pPr>
    </w:lvl>
    <w:lvl w:ilvl="7" w:tplc="04090019">
      <w:start w:val="1"/>
      <w:numFmt w:val="decimal"/>
      <w:lvlText w:val="%8."/>
      <w:lvlJc w:val="left"/>
      <w:pPr>
        <w:tabs>
          <w:tab w:val="num" w:pos="7188"/>
        </w:tabs>
        <w:ind w:left="7188" w:hanging="360"/>
      </w:pPr>
    </w:lvl>
    <w:lvl w:ilvl="8" w:tplc="0409001B">
      <w:start w:val="1"/>
      <w:numFmt w:val="decimal"/>
      <w:lvlText w:val="%9."/>
      <w:lvlJc w:val="left"/>
      <w:pPr>
        <w:tabs>
          <w:tab w:val="num" w:pos="7908"/>
        </w:tabs>
        <w:ind w:left="7908" w:hanging="360"/>
      </w:pPr>
    </w:lvl>
  </w:abstractNum>
  <w:abstractNum w:abstractNumId="8" w15:restartNumberingAfterBreak="0">
    <w:nsid w:val="27615FFE"/>
    <w:multiLevelType w:val="hybridMultilevel"/>
    <w:tmpl w:val="C35E9B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087D61"/>
    <w:multiLevelType w:val="hybridMultilevel"/>
    <w:tmpl w:val="4B0A2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50DEB"/>
    <w:multiLevelType w:val="hybridMultilevel"/>
    <w:tmpl w:val="642C4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F1262"/>
    <w:multiLevelType w:val="hybridMultilevel"/>
    <w:tmpl w:val="F77C0C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860DA"/>
    <w:multiLevelType w:val="hybridMultilevel"/>
    <w:tmpl w:val="B1D2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A558D"/>
    <w:multiLevelType w:val="hybridMultilevel"/>
    <w:tmpl w:val="9D94B1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E453D"/>
    <w:multiLevelType w:val="hybridMultilevel"/>
    <w:tmpl w:val="DC4CE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974CB"/>
    <w:multiLevelType w:val="hybridMultilevel"/>
    <w:tmpl w:val="65608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D1C4A"/>
    <w:multiLevelType w:val="hybridMultilevel"/>
    <w:tmpl w:val="FDF67D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0B6799"/>
    <w:multiLevelType w:val="hybridMultilevel"/>
    <w:tmpl w:val="5F36F4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7D166D"/>
    <w:multiLevelType w:val="hybridMultilevel"/>
    <w:tmpl w:val="719283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97447"/>
    <w:multiLevelType w:val="hybridMultilevel"/>
    <w:tmpl w:val="CED68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A1573F"/>
    <w:multiLevelType w:val="hybridMultilevel"/>
    <w:tmpl w:val="F12254D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B70386"/>
    <w:multiLevelType w:val="hybridMultilevel"/>
    <w:tmpl w:val="9A901C7A"/>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FD742C4"/>
    <w:multiLevelType w:val="hybridMultilevel"/>
    <w:tmpl w:val="E0CEF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563D4"/>
    <w:multiLevelType w:val="hybridMultilevel"/>
    <w:tmpl w:val="0AE44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D43C9"/>
    <w:multiLevelType w:val="hybridMultilevel"/>
    <w:tmpl w:val="6A246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E67206"/>
    <w:multiLevelType w:val="multilevel"/>
    <w:tmpl w:val="0AE44D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0D7A65"/>
    <w:multiLevelType w:val="hybridMultilevel"/>
    <w:tmpl w:val="B75CC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6"/>
  </w:num>
  <w:num w:numId="4">
    <w:abstractNumId w:val="15"/>
  </w:num>
  <w:num w:numId="5">
    <w:abstractNumId w:val="16"/>
  </w:num>
  <w:num w:numId="6">
    <w:abstractNumId w:val="8"/>
  </w:num>
  <w:num w:numId="7">
    <w:abstractNumId w:val="17"/>
  </w:num>
  <w:num w:numId="8">
    <w:abstractNumId w:val="0"/>
  </w:num>
  <w:num w:numId="9">
    <w:abstractNumId w:val="12"/>
  </w:num>
  <w:num w:numId="10">
    <w:abstractNumId w:val="6"/>
  </w:num>
  <w:num w:numId="11">
    <w:abstractNumId w:val="5"/>
  </w:num>
  <w:num w:numId="12">
    <w:abstractNumId w:val="20"/>
  </w:num>
  <w:num w:numId="13">
    <w:abstractNumId w:val="24"/>
  </w:num>
  <w:num w:numId="14">
    <w:abstractNumId w:val="1"/>
  </w:num>
  <w:num w:numId="15">
    <w:abstractNumId w:val="4"/>
  </w:num>
  <w:num w:numId="16">
    <w:abstractNumId w:val="22"/>
  </w:num>
  <w:num w:numId="17">
    <w:abstractNumId w:val="18"/>
  </w:num>
  <w:num w:numId="18">
    <w:abstractNumId w:val="11"/>
  </w:num>
  <w:num w:numId="19">
    <w:abstractNumId w:val="23"/>
  </w:num>
  <w:num w:numId="20">
    <w:abstractNumId w:val="10"/>
  </w:num>
  <w:num w:numId="21">
    <w:abstractNumId w:val="9"/>
  </w:num>
  <w:num w:numId="22">
    <w:abstractNumId w:val="2"/>
  </w:num>
  <w:num w:numId="23">
    <w:abstractNumId w:val="14"/>
  </w:num>
  <w:num w:numId="24">
    <w:abstractNumId w:val="3"/>
  </w:num>
  <w:num w:numId="25">
    <w:abstractNumId w:val="25"/>
  </w:num>
  <w:num w:numId="26">
    <w:abstractNumId w:val="13"/>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A"/>
    <w:rsid w:val="00052842"/>
    <w:rsid w:val="00060636"/>
    <w:rsid w:val="000F3237"/>
    <w:rsid w:val="001326A0"/>
    <w:rsid w:val="00145C27"/>
    <w:rsid w:val="001F00A5"/>
    <w:rsid w:val="00255BAA"/>
    <w:rsid w:val="002F6C1A"/>
    <w:rsid w:val="00387531"/>
    <w:rsid w:val="003B0338"/>
    <w:rsid w:val="003B12B1"/>
    <w:rsid w:val="00461456"/>
    <w:rsid w:val="00464FD9"/>
    <w:rsid w:val="00474BFD"/>
    <w:rsid w:val="00482A04"/>
    <w:rsid w:val="004E5E82"/>
    <w:rsid w:val="004F1A6A"/>
    <w:rsid w:val="00551BAB"/>
    <w:rsid w:val="00594A94"/>
    <w:rsid w:val="005E4AEF"/>
    <w:rsid w:val="005E5FDA"/>
    <w:rsid w:val="00683F86"/>
    <w:rsid w:val="00686943"/>
    <w:rsid w:val="00751439"/>
    <w:rsid w:val="0081272E"/>
    <w:rsid w:val="00823B9A"/>
    <w:rsid w:val="00831302"/>
    <w:rsid w:val="0086104C"/>
    <w:rsid w:val="008D37D6"/>
    <w:rsid w:val="008F2355"/>
    <w:rsid w:val="008F3ADF"/>
    <w:rsid w:val="008F4F0F"/>
    <w:rsid w:val="009546CC"/>
    <w:rsid w:val="00AB78B5"/>
    <w:rsid w:val="00B91708"/>
    <w:rsid w:val="00BB3F4D"/>
    <w:rsid w:val="00BC6584"/>
    <w:rsid w:val="00C03B63"/>
    <w:rsid w:val="00C1421E"/>
    <w:rsid w:val="00C21EF3"/>
    <w:rsid w:val="00D21A0C"/>
    <w:rsid w:val="00D71307"/>
    <w:rsid w:val="00D75C77"/>
    <w:rsid w:val="00DC0111"/>
    <w:rsid w:val="00E73662"/>
    <w:rsid w:val="00EC6D5A"/>
    <w:rsid w:val="00F0076B"/>
    <w:rsid w:val="00F067D6"/>
    <w:rsid w:val="00F127B7"/>
    <w:rsid w:val="00F225AD"/>
    <w:rsid w:val="00FA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2FE1BF"/>
  <w15:chartTrackingRefBased/>
  <w15:docId w15:val="{2E1DBCBC-CBF4-447A-81B9-24B836CA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584"/>
  </w:style>
  <w:style w:type="paragraph" w:styleId="Footer">
    <w:name w:val="footer"/>
    <w:basedOn w:val="Normal"/>
    <w:link w:val="FooterChar"/>
    <w:uiPriority w:val="99"/>
    <w:unhideWhenUsed/>
    <w:rsid w:val="00BC6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584"/>
  </w:style>
  <w:style w:type="paragraph" w:styleId="NormalWeb">
    <w:name w:val="Normal (Web)"/>
    <w:basedOn w:val="Normal"/>
    <w:uiPriority w:val="99"/>
    <w:semiHidden/>
    <w:unhideWhenUsed/>
    <w:rsid w:val="00EC6D5A"/>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4E5E82"/>
    <w:pPr>
      <w:spacing w:after="0" w:line="240" w:lineRule="auto"/>
      <w:ind w:left="720"/>
    </w:pPr>
    <w:rPr>
      <w:rFonts w:ascii="Comic Sans MS" w:eastAsia="Times New Roman" w:hAnsi="Comic Sans MS" w:cs="Times New Roman"/>
      <w:sz w:val="24"/>
      <w:szCs w:val="24"/>
    </w:rPr>
  </w:style>
  <w:style w:type="paragraph" w:styleId="NoSpacing">
    <w:name w:val="No Spacing"/>
    <w:uiPriority w:val="1"/>
    <w:qFormat/>
    <w:rsid w:val="00831302"/>
    <w:pPr>
      <w:spacing w:after="0" w:line="240" w:lineRule="auto"/>
    </w:pPr>
    <w:rPr>
      <w:rFonts w:ascii="Comic Sans MS" w:eastAsia="Times New Roman" w:hAnsi="Comic Sans MS" w:cs="Times New Roman"/>
      <w:sz w:val="24"/>
      <w:szCs w:val="24"/>
    </w:rPr>
  </w:style>
  <w:style w:type="table" w:styleId="TableGrid">
    <w:name w:val="Table Grid"/>
    <w:basedOn w:val="TableNormal"/>
    <w:uiPriority w:val="39"/>
    <w:rsid w:val="00B917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1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307"/>
    <w:rPr>
      <w:sz w:val="20"/>
      <w:szCs w:val="20"/>
    </w:rPr>
  </w:style>
  <w:style w:type="character" w:styleId="FootnoteReference">
    <w:name w:val="footnote reference"/>
    <w:basedOn w:val="DefaultParagraphFont"/>
    <w:uiPriority w:val="99"/>
    <w:semiHidden/>
    <w:unhideWhenUsed/>
    <w:rsid w:val="00D71307"/>
    <w:rPr>
      <w:vertAlign w:val="superscript"/>
    </w:rPr>
  </w:style>
  <w:style w:type="paragraph" w:styleId="BalloonText">
    <w:name w:val="Balloon Text"/>
    <w:basedOn w:val="Normal"/>
    <w:link w:val="BalloonTextChar"/>
    <w:uiPriority w:val="99"/>
    <w:semiHidden/>
    <w:unhideWhenUsed/>
    <w:rsid w:val="005E4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AEF"/>
    <w:rPr>
      <w:rFonts w:ascii="Segoe UI" w:hAnsi="Segoe UI" w:cs="Segoe UI"/>
      <w:sz w:val="18"/>
      <w:szCs w:val="18"/>
    </w:rPr>
  </w:style>
  <w:style w:type="paragraph" w:customStyle="1" w:styleId="DefaultText">
    <w:name w:val="Default Text"/>
    <w:basedOn w:val="Normal"/>
    <w:rsid w:val="00AB78B5"/>
    <w:pPr>
      <w:tabs>
        <w:tab w:val="left" w:pos="750"/>
        <w:tab w:val="left" w:pos="1440"/>
        <w:tab w:val="left" w:pos="2130"/>
        <w:tab w:val="left" w:pos="2850"/>
        <w:tab w:val="left" w:pos="3615"/>
        <w:tab w:val="left" w:pos="4320"/>
        <w:tab w:val="left" w:pos="5055"/>
        <w:tab w:val="left" w:pos="5745"/>
        <w:tab w:val="left" w:pos="6465"/>
        <w:tab w:val="left" w:pos="7185"/>
        <w:tab w:val="left" w:pos="7890"/>
        <w:tab w:val="left" w:pos="8625"/>
        <w:tab w:val="left" w:pos="9360"/>
        <w:tab w:val="left" w:pos="10065"/>
        <w:tab w:val="left" w:pos="10800"/>
        <w:tab w:val="left" w:pos="11505"/>
        <w:tab w:val="left" w:pos="12255"/>
        <w:tab w:val="left" w:pos="12930"/>
      </w:tabs>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en-GB"/>
    </w:rPr>
  </w:style>
  <w:style w:type="paragraph" w:customStyle="1" w:styleId="Body1">
    <w:name w:val="Body 1"/>
    <w:rsid w:val="00AB78B5"/>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22526">
      <w:bodyDiv w:val="1"/>
      <w:marLeft w:val="0"/>
      <w:marRight w:val="0"/>
      <w:marTop w:val="0"/>
      <w:marBottom w:val="0"/>
      <w:divBdr>
        <w:top w:val="none" w:sz="0" w:space="0" w:color="auto"/>
        <w:left w:val="none" w:sz="0" w:space="0" w:color="auto"/>
        <w:bottom w:val="none" w:sz="0" w:space="0" w:color="auto"/>
        <w:right w:val="none" w:sz="0" w:space="0" w:color="auto"/>
      </w:divBdr>
    </w:div>
    <w:div w:id="874581849">
      <w:bodyDiv w:val="1"/>
      <w:marLeft w:val="0"/>
      <w:marRight w:val="0"/>
      <w:marTop w:val="0"/>
      <w:marBottom w:val="0"/>
      <w:divBdr>
        <w:top w:val="none" w:sz="0" w:space="0" w:color="auto"/>
        <w:left w:val="none" w:sz="0" w:space="0" w:color="auto"/>
        <w:bottom w:val="none" w:sz="0" w:space="0" w:color="auto"/>
        <w:right w:val="none" w:sz="0" w:space="0" w:color="auto"/>
      </w:divBdr>
    </w:div>
    <w:div w:id="1130247945">
      <w:bodyDiv w:val="1"/>
      <w:marLeft w:val="0"/>
      <w:marRight w:val="0"/>
      <w:marTop w:val="0"/>
      <w:marBottom w:val="0"/>
      <w:divBdr>
        <w:top w:val="none" w:sz="0" w:space="0" w:color="auto"/>
        <w:left w:val="none" w:sz="0" w:space="0" w:color="auto"/>
        <w:bottom w:val="none" w:sz="0" w:space="0" w:color="auto"/>
        <w:right w:val="none" w:sz="0" w:space="0" w:color="auto"/>
      </w:divBdr>
    </w:div>
    <w:div w:id="1538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Nixon</dc:creator>
  <cp:keywords/>
  <dc:description/>
  <cp:lastModifiedBy>Mrs Billington</cp:lastModifiedBy>
  <cp:revision>2</cp:revision>
  <dcterms:created xsi:type="dcterms:W3CDTF">2023-04-25T13:39:00Z</dcterms:created>
  <dcterms:modified xsi:type="dcterms:W3CDTF">2023-04-25T13:39:00Z</dcterms:modified>
</cp:coreProperties>
</file>