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F2" w:rsidRDefault="00AE58BC" w:rsidP="00AE58BC">
      <w:pPr>
        <w:spacing w:before="100" w:beforeAutospacing="1" w:after="100" w:afterAutospacing="1" w:line="240" w:lineRule="auto"/>
        <w:outlineLvl w:val="2"/>
        <w:rPr>
          <w:rFonts w:ascii="NTPreCursivefk" w:eastAsia="Calibri" w:hAnsi="NTPreCursivefk" w:cs="Times New Roman"/>
          <w:b/>
          <w:sz w:val="28"/>
          <w:szCs w:val="28"/>
          <w:u w:val="single"/>
        </w:rPr>
      </w:pPr>
      <w:r w:rsidRPr="00186999">
        <w:rPr>
          <w:rFonts w:ascii="NTPreCursivefk" w:eastAsia="Calibri" w:hAnsi="NTPreCursivefk" w:cs="Times New Roman"/>
          <w:b/>
          <w:sz w:val="28"/>
          <w:szCs w:val="28"/>
          <w:u w:val="single"/>
        </w:rPr>
        <w:t xml:space="preserve">Progression </w:t>
      </w:r>
      <w:r w:rsidR="005A4A5A">
        <w:rPr>
          <w:rFonts w:ascii="NTPreCursivefk" w:eastAsia="Calibri" w:hAnsi="NTPreCursivefk" w:cs="Times New Roman"/>
          <w:b/>
          <w:sz w:val="28"/>
          <w:szCs w:val="28"/>
          <w:u w:val="single"/>
        </w:rPr>
        <w:t>document</w:t>
      </w:r>
      <w:r w:rsidR="00186999">
        <w:rPr>
          <w:rFonts w:ascii="NTPreCursivefk" w:eastAsia="Calibri" w:hAnsi="NTPreCursivefk" w:cs="Times New Roman"/>
          <w:b/>
          <w:sz w:val="28"/>
          <w:szCs w:val="28"/>
          <w:u w:val="single"/>
        </w:rPr>
        <w:t xml:space="preserve"> in Geography</w:t>
      </w:r>
      <w:r w:rsidR="005A4A5A">
        <w:rPr>
          <w:rFonts w:ascii="NTPreCursivefk" w:eastAsia="Calibri" w:hAnsi="NTPreCursivefk" w:cs="Times New Roman"/>
          <w:b/>
          <w:sz w:val="28"/>
          <w:szCs w:val="28"/>
          <w:u w:val="single"/>
        </w:rPr>
        <w:t xml:space="preserve"> KS1</w:t>
      </w:r>
    </w:p>
    <w:p w:rsidR="000E17F2" w:rsidRPr="000E17F2" w:rsidRDefault="000E17F2" w:rsidP="00AE58BC">
      <w:pPr>
        <w:spacing w:before="100" w:beforeAutospacing="1" w:after="100" w:afterAutospacing="1" w:line="240" w:lineRule="auto"/>
        <w:outlineLvl w:val="2"/>
        <w:rPr>
          <w:rFonts w:ascii="NTPreCursive" w:eastAsia="Calibri" w:hAnsi="NTPreCursive" w:cs="Times New Roman"/>
          <w:b/>
          <w:sz w:val="28"/>
          <w:szCs w:val="28"/>
          <w:u w:val="single"/>
        </w:rPr>
      </w:pPr>
      <w:r>
        <w:rPr>
          <w:rFonts w:ascii="NTPreCursivefk" w:eastAsia="Calibri" w:hAnsi="NTPreCursivefk" w:cs="Times New Roman"/>
          <w:b/>
          <w:sz w:val="28"/>
          <w:szCs w:val="28"/>
          <w:u w:val="single"/>
        </w:rPr>
        <w:br/>
      </w:r>
      <w:r w:rsidRPr="000E17F2">
        <w:rPr>
          <w:rFonts w:ascii="NTPreCursive" w:eastAsia="Calibri" w:hAnsi="NTPreCursive" w:cstheme="minorHAnsi"/>
          <w:b/>
          <w:sz w:val="28"/>
          <w:szCs w:val="28"/>
          <w:highlight w:val="red"/>
        </w:rPr>
        <w:t>Golden Threads- Trade, Settlement, Community-Church, Power, Invasion</w:t>
      </w:r>
    </w:p>
    <w:p w:rsidR="005A4A5A" w:rsidRPr="000E17F2" w:rsidRDefault="005A4A5A" w:rsidP="00AE58BC">
      <w:pPr>
        <w:spacing w:before="100" w:beforeAutospacing="1" w:after="100" w:afterAutospacing="1" w:line="240" w:lineRule="auto"/>
        <w:outlineLvl w:val="2"/>
        <w:rPr>
          <w:rFonts w:ascii="NTPreCursive" w:eastAsia="Calibri" w:hAnsi="NTPreCursive" w:cs="Times New Roman"/>
          <w:b/>
          <w:sz w:val="28"/>
          <w:szCs w:val="28"/>
          <w:u w:val="single"/>
        </w:rPr>
      </w:pPr>
      <w:bookmarkStart w:id="0" w:name="_GoBack"/>
      <w:bookmarkEnd w:id="0"/>
      <w:r w:rsidRPr="000E17F2">
        <w:rPr>
          <w:rFonts w:ascii="NTPreCursive" w:eastAsia="Calibri" w:hAnsi="NTPreCursive" w:cs="Times New Roman"/>
          <w:b/>
          <w:sz w:val="28"/>
          <w:szCs w:val="28"/>
          <w:highlight w:val="yellow"/>
          <w:u w:val="single"/>
        </w:rPr>
        <w:t>Substantive Knowledge- What the children need to know at the of the year</w:t>
      </w:r>
      <w:r w:rsidRPr="000E17F2">
        <w:rPr>
          <w:rFonts w:ascii="NTPreCursive" w:eastAsia="Calibri" w:hAnsi="NTPreCursive" w:cs="Times New Roman"/>
          <w:b/>
          <w:sz w:val="28"/>
          <w:szCs w:val="28"/>
          <w:u w:val="single"/>
        </w:rPr>
        <w:br/>
      </w:r>
      <w:r w:rsidRPr="000E17F2">
        <w:rPr>
          <w:rFonts w:ascii="NTPreCursive" w:eastAsia="Calibri" w:hAnsi="NTPreCursive" w:cs="Times New Roman"/>
          <w:b/>
          <w:sz w:val="28"/>
          <w:szCs w:val="28"/>
          <w:highlight w:val="magenta"/>
          <w:u w:val="single"/>
        </w:rPr>
        <w:t>Procedural Knowledge- Knowing how to do something that can be done/skills</w:t>
      </w:r>
      <w:r w:rsidRPr="000E17F2">
        <w:rPr>
          <w:rFonts w:ascii="NTPreCursive" w:eastAsia="Calibri" w:hAnsi="NTPreCursive" w:cs="Times New Roman"/>
          <w:b/>
          <w:sz w:val="28"/>
          <w:szCs w:val="28"/>
          <w:u w:val="single"/>
        </w:rPr>
        <w:br/>
      </w:r>
      <w:r w:rsidRPr="000E17F2">
        <w:rPr>
          <w:rFonts w:ascii="NTPreCursive" w:eastAsia="Calibri" w:hAnsi="NTPreCursive" w:cs="Times New Roman"/>
          <w:b/>
          <w:sz w:val="28"/>
          <w:szCs w:val="28"/>
          <w:highlight w:val="green"/>
          <w:u w:val="single"/>
        </w:rPr>
        <w:t>Second order concepts- this considers how geographical knowledge originates and is revised. It is through disciplinary knowledge that children gradually become more expert by thinking like a geographer.</w:t>
      </w:r>
    </w:p>
    <w:p w:rsidR="005A4A5A" w:rsidRPr="00186999" w:rsidRDefault="005A4A5A" w:rsidP="005A4A5A">
      <w:pPr>
        <w:spacing w:before="100" w:beforeAutospacing="1" w:after="100" w:afterAutospacing="1" w:line="240" w:lineRule="auto"/>
        <w:outlineLvl w:val="2"/>
        <w:rPr>
          <w:rFonts w:ascii="NTPreCursivefk" w:eastAsia="Calibri" w:hAnsi="NTPreCursivefk" w:cs="Times New Roman"/>
          <w:b/>
          <w:sz w:val="28"/>
          <w:szCs w:val="28"/>
          <w:u w:val="single"/>
        </w:rPr>
      </w:pPr>
      <w:r>
        <w:rPr>
          <w:rFonts w:ascii="NTPreCursivefk" w:eastAsia="Calibri" w:hAnsi="NTPreCursivefk" w:cs="Times New Roman"/>
          <w:b/>
          <w:sz w:val="28"/>
          <w:szCs w:val="28"/>
          <w:u w:val="single"/>
        </w:rPr>
        <w:t>Second order concepts</w:t>
      </w:r>
      <w:r w:rsidR="00794D65">
        <w:rPr>
          <w:rFonts w:ascii="NTPreCursivefk" w:eastAsia="Calibri" w:hAnsi="NTPreCursivefk" w:cs="Times New Roman"/>
          <w:b/>
          <w:sz w:val="28"/>
          <w:szCs w:val="28"/>
          <w:u w:val="single"/>
        </w:rPr>
        <w:t xml:space="preserve">/knowledge </w:t>
      </w:r>
      <w:r>
        <w:rPr>
          <w:rFonts w:ascii="NTPreCursivefk" w:eastAsia="Calibri" w:hAnsi="NTPreCursivefk" w:cs="Times New Roman"/>
          <w:b/>
          <w:sz w:val="28"/>
          <w:szCs w:val="28"/>
          <w:u w:val="single"/>
        </w:rPr>
        <w:t>- the knowledge being imparted at any given point</w:t>
      </w:r>
    </w:p>
    <w:tbl>
      <w:tblPr>
        <w:tblStyle w:val="TableGrid"/>
        <w:tblW w:w="14622" w:type="dxa"/>
        <w:tblLook w:val="04A0" w:firstRow="1" w:lastRow="0" w:firstColumn="1" w:lastColumn="0" w:noHBand="0" w:noVBand="1"/>
      </w:tblPr>
      <w:tblGrid>
        <w:gridCol w:w="2924"/>
        <w:gridCol w:w="2924"/>
        <w:gridCol w:w="2924"/>
        <w:gridCol w:w="2924"/>
        <w:gridCol w:w="2926"/>
      </w:tblGrid>
      <w:tr w:rsidR="005A4A5A" w:rsidTr="001C2A2D">
        <w:trPr>
          <w:trHeight w:val="856"/>
        </w:trPr>
        <w:tc>
          <w:tcPr>
            <w:tcW w:w="2924" w:type="dxa"/>
            <w:shd w:val="clear" w:color="auto" w:fill="92D050"/>
          </w:tcPr>
          <w:p w:rsidR="005A4A5A" w:rsidRDefault="005A4A5A" w:rsidP="001C2A2D">
            <w:pPr>
              <w:spacing w:before="100" w:beforeAutospacing="1" w:after="100" w:afterAutospacing="1"/>
              <w:outlineLvl w:val="2"/>
              <w:rPr>
                <w:rFonts w:ascii="NTPreCursivefk" w:eastAsia="Calibri" w:hAnsi="NTPreCursivefk" w:cs="Times New Roman"/>
                <w:b/>
                <w:sz w:val="28"/>
                <w:szCs w:val="28"/>
                <w:u w:val="single"/>
              </w:rPr>
            </w:pPr>
            <w:r>
              <w:rPr>
                <w:rFonts w:ascii="NTPreCursivefk" w:eastAsia="Calibri" w:hAnsi="NTPreCursivefk" w:cs="Times New Roman"/>
                <w:b/>
                <w:sz w:val="28"/>
                <w:szCs w:val="28"/>
                <w:u w:val="single"/>
              </w:rPr>
              <w:t>Place, Scale and Space</w:t>
            </w:r>
            <w:r>
              <w:rPr>
                <w:rFonts w:ascii="NTPreCursivefk" w:eastAsia="Calibri" w:hAnsi="NTPreCursivefk" w:cs="Times New Roman"/>
                <w:b/>
                <w:sz w:val="28"/>
                <w:szCs w:val="28"/>
                <w:u w:val="single"/>
              </w:rPr>
              <w:br/>
            </w:r>
            <w:r>
              <w:rPr>
                <w:noProof/>
                <w:lang w:eastAsia="en-GB"/>
              </w:rPr>
              <w:drawing>
                <wp:inline distT="0" distB="0" distL="0" distR="0" wp14:anchorId="7D187E5D" wp14:editId="2FB4C1FA">
                  <wp:extent cx="749300" cy="811170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73" cy="847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4" w:type="dxa"/>
            <w:shd w:val="clear" w:color="auto" w:fill="92D050"/>
          </w:tcPr>
          <w:p w:rsidR="005A4A5A" w:rsidRDefault="005A4A5A" w:rsidP="001C2A2D">
            <w:pPr>
              <w:spacing w:before="100" w:beforeAutospacing="1" w:after="100" w:afterAutospacing="1"/>
              <w:outlineLvl w:val="2"/>
              <w:rPr>
                <w:rFonts w:ascii="NTPreCursivefk" w:eastAsia="Calibri" w:hAnsi="NTPreCursivefk" w:cs="Times New Roman"/>
                <w:b/>
                <w:sz w:val="28"/>
                <w:szCs w:val="28"/>
                <w:u w:val="single"/>
              </w:rPr>
            </w:pPr>
            <w:r>
              <w:rPr>
                <w:rFonts w:ascii="NTPreCursivefk" w:eastAsia="Calibri" w:hAnsi="NTPreCursivefk" w:cs="Times New Roman"/>
                <w:b/>
                <w:sz w:val="28"/>
                <w:szCs w:val="28"/>
                <w:u w:val="single"/>
              </w:rPr>
              <w:t>Environment (physical and human processes)</w:t>
            </w:r>
            <w:r>
              <w:rPr>
                <w:rFonts w:ascii="NTPreCursivefk" w:eastAsia="Calibri" w:hAnsi="NTPreCursivefk" w:cs="Times New Roman"/>
                <w:b/>
                <w:sz w:val="28"/>
                <w:szCs w:val="28"/>
                <w:u w:val="single"/>
              </w:rPr>
              <w:br/>
            </w:r>
            <w:r>
              <w:rPr>
                <w:noProof/>
                <w:lang w:eastAsia="en-GB"/>
              </w:rPr>
              <w:drawing>
                <wp:inline distT="0" distB="0" distL="0" distR="0" wp14:anchorId="448267F7" wp14:editId="59DB47E5">
                  <wp:extent cx="667715" cy="673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59" cy="72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TPreCursivefk" w:eastAsia="Calibri" w:hAnsi="NTPreCursivefk" w:cs="Times New Roman"/>
                <w:b/>
                <w:sz w:val="28"/>
                <w:szCs w:val="28"/>
                <w:u w:val="single"/>
              </w:rPr>
              <w:br/>
            </w:r>
          </w:p>
        </w:tc>
        <w:tc>
          <w:tcPr>
            <w:tcW w:w="2924" w:type="dxa"/>
            <w:shd w:val="clear" w:color="auto" w:fill="92D050"/>
          </w:tcPr>
          <w:p w:rsidR="005A4A5A" w:rsidRDefault="005A4A5A" w:rsidP="001C2A2D">
            <w:pPr>
              <w:spacing w:before="100" w:beforeAutospacing="1" w:after="100" w:afterAutospacing="1"/>
              <w:outlineLvl w:val="2"/>
              <w:rPr>
                <w:rFonts w:ascii="NTPreCursivefk" w:eastAsia="Calibri" w:hAnsi="NTPreCursivefk" w:cs="Times New Roman"/>
                <w:b/>
                <w:sz w:val="28"/>
                <w:szCs w:val="28"/>
                <w:u w:val="single"/>
              </w:rPr>
            </w:pPr>
            <w:r>
              <w:rPr>
                <w:rFonts w:ascii="NTPreCursivefk" w:eastAsia="Calibri" w:hAnsi="NTPreCursivefk" w:cs="Times New Roman"/>
                <w:b/>
                <w:sz w:val="28"/>
                <w:szCs w:val="28"/>
                <w:u w:val="single"/>
              </w:rPr>
              <w:t>Interconnections</w:t>
            </w:r>
            <w:r>
              <w:rPr>
                <w:rFonts w:ascii="NTPreCursivefk" w:eastAsia="Calibri" w:hAnsi="NTPreCursivefk" w:cs="Times New Roman"/>
                <w:b/>
                <w:sz w:val="28"/>
                <w:szCs w:val="28"/>
                <w:u w:val="single"/>
              </w:rPr>
              <w:br/>
            </w:r>
            <w:r>
              <w:rPr>
                <w:noProof/>
                <w:lang w:eastAsia="en-GB"/>
              </w:rPr>
              <w:drawing>
                <wp:inline distT="0" distB="0" distL="0" distR="0" wp14:anchorId="4C61FBE0" wp14:editId="6608987D">
                  <wp:extent cx="717550" cy="7175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TPreCursivefk" w:eastAsia="Calibri" w:hAnsi="NTPreCursivefk" w:cs="Times New Roman"/>
                <w:b/>
                <w:sz w:val="28"/>
                <w:szCs w:val="28"/>
                <w:u w:val="single"/>
              </w:rPr>
              <w:br/>
            </w:r>
            <w:r>
              <w:rPr>
                <w:rFonts w:ascii="NTPreCursivefk" w:eastAsia="Calibri" w:hAnsi="NTPreCursivefk" w:cs="Times New Roman"/>
                <w:b/>
                <w:sz w:val="28"/>
                <w:szCs w:val="28"/>
                <w:u w:val="single"/>
              </w:rPr>
              <w:br/>
            </w:r>
          </w:p>
        </w:tc>
        <w:tc>
          <w:tcPr>
            <w:tcW w:w="2924" w:type="dxa"/>
            <w:shd w:val="clear" w:color="auto" w:fill="92D050"/>
          </w:tcPr>
          <w:p w:rsidR="005A4A5A" w:rsidRDefault="005A4A5A" w:rsidP="001C2A2D">
            <w:pPr>
              <w:spacing w:before="100" w:beforeAutospacing="1" w:after="100" w:afterAutospacing="1"/>
              <w:outlineLvl w:val="2"/>
              <w:rPr>
                <w:rFonts w:ascii="NTPreCursivefk" w:eastAsia="Calibri" w:hAnsi="NTPreCursivefk" w:cs="Times New Roman"/>
                <w:b/>
                <w:sz w:val="28"/>
                <w:szCs w:val="28"/>
                <w:u w:val="single"/>
              </w:rPr>
            </w:pPr>
            <w:r>
              <w:rPr>
                <w:rFonts w:ascii="NTPreCursivefk" w:eastAsia="Calibri" w:hAnsi="NTPreCursivefk" w:cs="Times New Roman"/>
                <w:b/>
                <w:sz w:val="28"/>
                <w:szCs w:val="28"/>
                <w:u w:val="single"/>
              </w:rPr>
              <w:t>Environment Impact and sustainability</w:t>
            </w:r>
          </w:p>
          <w:p w:rsidR="005A4A5A" w:rsidRDefault="005A4A5A" w:rsidP="001C2A2D">
            <w:pPr>
              <w:spacing w:before="100" w:beforeAutospacing="1" w:after="100" w:afterAutospacing="1"/>
              <w:outlineLvl w:val="2"/>
              <w:rPr>
                <w:rFonts w:ascii="NTPreCursivefk" w:eastAsia="Calibri" w:hAnsi="NTPreCursivefk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CEE4A0" wp14:editId="0625B993">
                  <wp:extent cx="755650" cy="689941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485" cy="71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shd w:val="clear" w:color="auto" w:fill="92D050"/>
          </w:tcPr>
          <w:p w:rsidR="005A4A5A" w:rsidRDefault="005A4A5A" w:rsidP="001C2A2D">
            <w:pPr>
              <w:spacing w:before="100" w:beforeAutospacing="1" w:after="100" w:afterAutospacing="1"/>
              <w:outlineLvl w:val="2"/>
              <w:rPr>
                <w:rFonts w:ascii="NTPreCursivefk" w:eastAsia="Calibri" w:hAnsi="NTPreCursivefk" w:cs="Times New Roman"/>
                <w:b/>
                <w:sz w:val="28"/>
                <w:szCs w:val="28"/>
                <w:u w:val="single"/>
              </w:rPr>
            </w:pPr>
            <w:r>
              <w:rPr>
                <w:rFonts w:ascii="NTPreCursivefk" w:eastAsia="Calibri" w:hAnsi="NTPreCursivefk" w:cs="Times New Roman"/>
                <w:b/>
                <w:sz w:val="28"/>
                <w:szCs w:val="28"/>
                <w:u w:val="single"/>
              </w:rPr>
              <w:t>Cultural Awareness and Diversity</w:t>
            </w:r>
            <w:r>
              <w:rPr>
                <w:rFonts w:ascii="NTPreCursivefk" w:eastAsia="Calibri" w:hAnsi="NTPreCursivefk" w:cs="Times New Roman"/>
                <w:b/>
                <w:sz w:val="28"/>
                <w:szCs w:val="28"/>
                <w:u w:val="single"/>
              </w:rPr>
              <w:br/>
            </w:r>
            <w:r>
              <w:rPr>
                <w:noProof/>
                <w:lang w:eastAsia="en-GB"/>
              </w:rPr>
              <w:drawing>
                <wp:inline distT="0" distB="0" distL="0" distR="0" wp14:anchorId="704D0228" wp14:editId="5558BCDB">
                  <wp:extent cx="1035256" cy="971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64" cy="1005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4A5A" w:rsidRDefault="005A4A5A" w:rsidP="001C2A2D">
            <w:pPr>
              <w:spacing w:before="100" w:beforeAutospacing="1" w:after="100" w:afterAutospacing="1"/>
              <w:outlineLvl w:val="2"/>
              <w:rPr>
                <w:rFonts w:ascii="NTPreCursivefk" w:eastAsia="Calibri" w:hAnsi="NTPreCursivefk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26AA2" w:rsidRDefault="00E26AA2" w:rsidP="00E26AA2">
      <w:pPr>
        <w:rPr>
          <w:rFonts w:ascii="NTPreCursive" w:eastAsia="Calibri" w:hAnsi="NTPreCursive" w:cstheme="minorHAnsi"/>
          <w:b/>
          <w:sz w:val="28"/>
          <w:szCs w:val="28"/>
          <w:highlight w:val="cyan"/>
          <w:u w:val="single"/>
        </w:rPr>
      </w:pPr>
    </w:p>
    <w:p w:rsidR="00E26AA2" w:rsidRPr="00E26AA2" w:rsidRDefault="00E26AA2" w:rsidP="00E26AA2">
      <w:pPr>
        <w:rPr>
          <w:rFonts w:ascii="NTPreCursive" w:hAnsi="NTPreCursive" w:cstheme="minorHAnsi"/>
          <w:sz w:val="28"/>
          <w:szCs w:val="28"/>
          <w:highlight w:val="cyan"/>
        </w:rPr>
      </w:pPr>
      <w:r w:rsidRPr="00E26AA2">
        <w:rPr>
          <w:rFonts w:ascii="NTPreCursive" w:eastAsia="Calibri" w:hAnsi="NTPreCursive" w:cstheme="minorHAnsi"/>
          <w:b/>
          <w:sz w:val="28"/>
          <w:szCs w:val="28"/>
          <w:highlight w:val="cyan"/>
          <w:u w:val="single"/>
        </w:rPr>
        <w:t>Strategies used to develop Disciplinary Knowledge</w:t>
      </w:r>
      <w:r w:rsidRPr="00E26AA2">
        <w:rPr>
          <w:rFonts w:ascii="NTPreCursive" w:eastAsia="Calibri" w:hAnsi="NTPreCursive" w:cstheme="minorHAnsi"/>
          <w:b/>
          <w:sz w:val="28"/>
          <w:szCs w:val="28"/>
          <w:highlight w:val="cyan"/>
          <w:u w:val="single"/>
        </w:rPr>
        <w:br/>
      </w:r>
      <w:r w:rsidRPr="00E26AA2">
        <w:rPr>
          <w:rFonts w:ascii="NTPreCursive" w:eastAsia="Calibri" w:hAnsi="NTPreCursive" w:cstheme="minorHAnsi"/>
          <w:b/>
          <w:sz w:val="28"/>
          <w:szCs w:val="28"/>
          <w:highlight w:val="cyan"/>
          <w:u w:val="single"/>
        </w:rPr>
        <w:br/>
      </w:r>
      <w:r w:rsidRPr="00E26AA2">
        <w:rPr>
          <w:rFonts w:ascii="NTPreCursive" w:hAnsi="NTPreCursive" w:cstheme="minorHAnsi"/>
          <w:sz w:val="28"/>
          <w:szCs w:val="28"/>
          <w:highlight w:val="cyan"/>
        </w:rPr>
        <w:t xml:space="preserve">Pupils develop a more detailed knowledge of their locality, the United Kingdom and the wider world through </w:t>
      </w:r>
      <w:r w:rsidRPr="00E26AA2">
        <w:rPr>
          <w:rFonts w:ascii="NTPreCursive" w:hAnsi="NTPreCursive" w:cstheme="minorHAnsi"/>
          <w:b/>
          <w:bCs/>
          <w:i/>
          <w:sz w:val="28"/>
          <w:szCs w:val="28"/>
          <w:highlight w:val="cyan"/>
          <w:u w:val="single"/>
        </w:rPr>
        <w:t>selecting and synthesising</w:t>
      </w:r>
      <w:r w:rsidRPr="00E26AA2">
        <w:rPr>
          <w:rFonts w:ascii="NTPreCursive" w:hAnsi="NTPreCursive" w:cstheme="minorHAnsi"/>
          <w:b/>
          <w:sz w:val="28"/>
          <w:szCs w:val="28"/>
          <w:highlight w:val="cyan"/>
        </w:rPr>
        <w:t xml:space="preserve"> </w:t>
      </w:r>
      <w:r w:rsidRPr="00E26AA2">
        <w:rPr>
          <w:rFonts w:ascii="NTPreCursive" w:hAnsi="NTPreCursive" w:cstheme="minorHAnsi"/>
          <w:sz w:val="28"/>
          <w:szCs w:val="28"/>
          <w:highlight w:val="cyan"/>
        </w:rPr>
        <w:t xml:space="preserve">information from a range of sources, using more complex geographical techniques, to </w:t>
      </w:r>
      <w:r w:rsidRPr="00E26AA2">
        <w:rPr>
          <w:rFonts w:ascii="NTPreCursive" w:hAnsi="NTPreCursive" w:cstheme="minorHAnsi"/>
          <w:b/>
          <w:bCs/>
          <w:i/>
          <w:sz w:val="28"/>
          <w:szCs w:val="28"/>
          <w:highlight w:val="cyan"/>
          <w:u w:val="single"/>
        </w:rPr>
        <w:t>explain</w:t>
      </w:r>
      <w:r w:rsidRPr="00E26AA2">
        <w:rPr>
          <w:rFonts w:ascii="NTPreCursive" w:hAnsi="NTPreCursive" w:cstheme="minorHAnsi"/>
          <w:b/>
          <w:bCs/>
          <w:sz w:val="28"/>
          <w:szCs w:val="28"/>
          <w:highlight w:val="cyan"/>
          <w:u w:val="single"/>
        </w:rPr>
        <w:t xml:space="preserve"> </w:t>
      </w:r>
      <w:r w:rsidRPr="00E26AA2">
        <w:rPr>
          <w:rFonts w:ascii="NTPreCursive" w:hAnsi="NTPreCursive" w:cstheme="minorHAnsi"/>
          <w:b/>
          <w:bCs/>
          <w:i/>
          <w:sz w:val="28"/>
          <w:szCs w:val="28"/>
          <w:highlight w:val="cyan"/>
          <w:u w:val="single"/>
        </w:rPr>
        <w:t>through more informed responses</w:t>
      </w:r>
      <w:r w:rsidRPr="00E26AA2">
        <w:rPr>
          <w:rFonts w:ascii="NTPreCursive" w:hAnsi="NTPreCursive" w:cstheme="minorHAnsi"/>
          <w:sz w:val="28"/>
          <w:szCs w:val="28"/>
          <w:highlight w:val="cyan"/>
        </w:rPr>
        <w:t xml:space="preserve"> the physical and human features they </w:t>
      </w:r>
      <w:r w:rsidRPr="00E26AA2">
        <w:rPr>
          <w:rFonts w:ascii="NTPreCursive" w:hAnsi="NTPreCursive" w:cstheme="minorHAnsi"/>
          <w:b/>
          <w:bCs/>
          <w:i/>
          <w:sz w:val="28"/>
          <w:szCs w:val="28"/>
          <w:highlight w:val="cyan"/>
          <w:u w:val="single"/>
        </w:rPr>
        <w:t>observe</w:t>
      </w:r>
      <w:r w:rsidRPr="00E26AA2">
        <w:rPr>
          <w:rFonts w:ascii="NTPreCursive" w:hAnsi="NTPreCursive" w:cstheme="minorHAnsi"/>
          <w:sz w:val="28"/>
          <w:szCs w:val="28"/>
          <w:highlight w:val="cyan"/>
        </w:rPr>
        <w:t xml:space="preserve"> and the interaction of people with them, </w:t>
      </w:r>
      <w:r w:rsidRPr="00E26AA2">
        <w:rPr>
          <w:rFonts w:ascii="NTPreCursive" w:hAnsi="NTPreCursive" w:cstheme="minorHAnsi"/>
          <w:b/>
          <w:bCs/>
          <w:sz w:val="28"/>
          <w:szCs w:val="28"/>
          <w:highlight w:val="cyan"/>
          <w:u w:val="single"/>
        </w:rPr>
        <w:t>using more sophisticated subject-specific vocabulary</w:t>
      </w:r>
    </w:p>
    <w:p w:rsidR="005A4A5A" w:rsidRDefault="005A4A5A" w:rsidP="00AE58BC">
      <w:pPr>
        <w:spacing w:before="100" w:beforeAutospacing="1" w:after="100" w:afterAutospacing="1" w:line="240" w:lineRule="auto"/>
        <w:outlineLvl w:val="2"/>
        <w:rPr>
          <w:rFonts w:ascii="NTPreCursivefk" w:eastAsia="Calibri" w:hAnsi="NTPreCursivefk" w:cs="Times New Roman"/>
          <w:b/>
          <w:sz w:val="28"/>
          <w:szCs w:val="28"/>
          <w:u w:val="single"/>
        </w:rPr>
      </w:pPr>
    </w:p>
    <w:p w:rsidR="005A4A5A" w:rsidRDefault="005A4A5A" w:rsidP="00AE58BC">
      <w:pPr>
        <w:spacing w:before="100" w:beforeAutospacing="1" w:after="100" w:afterAutospacing="1" w:line="240" w:lineRule="auto"/>
        <w:outlineLvl w:val="2"/>
        <w:rPr>
          <w:rFonts w:ascii="NTPreCursivefk" w:eastAsia="Calibri" w:hAnsi="NTPreCursivefk" w:cs="Times New Roman"/>
          <w:b/>
          <w:sz w:val="28"/>
          <w:szCs w:val="28"/>
          <w:u w:val="single"/>
        </w:rPr>
      </w:pPr>
    </w:p>
    <w:p w:rsidR="005A4A5A" w:rsidRDefault="005A4A5A" w:rsidP="00AE58BC">
      <w:pPr>
        <w:spacing w:before="100" w:beforeAutospacing="1" w:after="100" w:afterAutospacing="1" w:line="240" w:lineRule="auto"/>
        <w:outlineLvl w:val="2"/>
        <w:rPr>
          <w:rFonts w:ascii="NTPreCursivefk" w:eastAsia="Calibri" w:hAnsi="NTPreCursivefk" w:cs="Times New Roman"/>
          <w:b/>
          <w:sz w:val="28"/>
          <w:szCs w:val="28"/>
          <w:u w:val="single"/>
        </w:rPr>
      </w:pPr>
    </w:p>
    <w:p w:rsidR="005A4A5A" w:rsidRDefault="005A4A5A" w:rsidP="00AE58BC">
      <w:pPr>
        <w:spacing w:before="100" w:beforeAutospacing="1" w:after="100" w:afterAutospacing="1" w:line="240" w:lineRule="auto"/>
        <w:outlineLvl w:val="2"/>
        <w:rPr>
          <w:rFonts w:ascii="NTPreCursivefk" w:eastAsia="Calibri" w:hAnsi="NTPreCursivefk" w:cs="Times New Roman"/>
          <w:b/>
          <w:sz w:val="28"/>
          <w:szCs w:val="28"/>
          <w:u w:val="single"/>
        </w:rPr>
      </w:pPr>
    </w:p>
    <w:p w:rsidR="005A4A5A" w:rsidRPr="00186999" w:rsidRDefault="005A4A5A" w:rsidP="00AE58BC">
      <w:pPr>
        <w:spacing w:before="100" w:beforeAutospacing="1" w:after="100" w:afterAutospacing="1" w:line="240" w:lineRule="auto"/>
        <w:outlineLvl w:val="2"/>
        <w:rPr>
          <w:rFonts w:ascii="NTPreCursivefk" w:eastAsia="Calibri" w:hAnsi="NTPreCursivefk" w:cs="Times New Roman"/>
          <w:b/>
          <w:sz w:val="28"/>
          <w:szCs w:val="28"/>
          <w:u w:val="single"/>
        </w:rPr>
      </w:pPr>
    </w:p>
    <w:tbl>
      <w:tblPr>
        <w:tblStyle w:val="TableGrid1"/>
        <w:tblW w:w="14737" w:type="dxa"/>
        <w:tblLook w:val="04A0" w:firstRow="1" w:lastRow="0" w:firstColumn="1" w:lastColumn="0" w:noHBand="0" w:noVBand="1"/>
      </w:tblPr>
      <w:tblGrid>
        <w:gridCol w:w="1578"/>
        <w:gridCol w:w="3379"/>
        <w:gridCol w:w="4536"/>
        <w:gridCol w:w="5244"/>
      </w:tblGrid>
      <w:tr w:rsidR="00AE58BC" w:rsidRPr="00186999" w:rsidTr="005D0445">
        <w:trPr>
          <w:trHeight w:val="295"/>
        </w:trPr>
        <w:tc>
          <w:tcPr>
            <w:tcW w:w="1578" w:type="dxa"/>
            <w:shd w:val="clear" w:color="auto" w:fill="00B0F0"/>
          </w:tcPr>
          <w:p w:rsidR="00AE58BC" w:rsidRPr="00BC6B13" w:rsidRDefault="00BC6B13" w:rsidP="00AE58BC">
            <w:pPr>
              <w:jc w:val="center"/>
              <w:rPr>
                <w:rFonts w:ascii="NTPreCursivefk" w:eastAsia="Calibri" w:hAnsi="NTPreCursivefk" w:cs="Times New Roman"/>
                <w:b/>
                <w:sz w:val="28"/>
                <w:szCs w:val="28"/>
              </w:rPr>
            </w:pPr>
            <w:r w:rsidRPr="00BC6B13">
              <w:rPr>
                <w:rFonts w:ascii="NTPreCursivefk" w:eastAsia="Calibri" w:hAnsi="NTPreCursivefk" w:cs="Times New Roman"/>
                <w:b/>
                <w:sz w:val="28"/>
                <w:szCs w:val="28"/>
              </w:rPr>
              <w:t>NC subject content</w:t>
            </w:r>
          </w:p>
        </w:tc>
        <w:tc>
          <w:tcPr>
            <w:tcW w:w="3379" w:type="dxa"/>
            <w:shd w:val="clear" w:color="auto" w:fill="00B0F0"/>
          </w:tcPr>
          <w:p w:rsidR="00AE58BC" w:rsidRPr="00186999" w:rsidRDefault="00AE58BC" w:rsidP="00AE58BC">
            <w:pPr>
              <w:jc w:val="center"/>
              <w:rPr>
                <w:rFonts w:ascii="NTPreCursivefk" w:eastAsia="Calibri" w:hAnsi="NTPreCursivefk" w:cs="Times New Roman"/>
                <w:sz w:val="28"/>
                <w:szCs w:val="28"/>
              </w:rPr>
            </w:pPr>
            <w:r w:rsidRPr="00186999">
              <w:rPr>
                <w:rFonts w:ascii="NTPreCursivefk" w:eastAsia="Calibri" w:hAnsi="NTPreCursivefk" w:cs="Times New Roman"/>
                <w:sz w:val="28"/>
                <w:szCs w:val="28"/>
              </w:rPr>
              <w:t>EYFS</w:t>
            </w:r>
          </w:p>
        </w:tc>
        <w:tc>
          <w:tcPr>
            <w:tcW w:w="4536" w:type="dxa"/>
            <w:shd w:val="clear" w:color="auto" w:fill="00B0F0"/>
          </w:tcPr>
          <w:p w:rsidR="00AE58BC" w:rsidRPr="00186999" w:rsidRDefault="00AE58BC" w:rsidP="00AE58BC">
            <w:pPr>
              <w:jc w:val="center"/>
              <w:rPr>
                <w:rFonts w:ascii="NTPreCursivefk" w:eastAsia="Calibri" w:hAnsi="NTPreCursivefk" w:cs="Times New Roman"/>
                <w:sz w:val="28"/>
                <w:szCs w:val="28"/>
              </w:rPr>
            </w:pPr>
            <w:r w:rsidRPr="00186999">
              <w:rPr>
                <w:rFonts w:ascii="NTPreCursivefk" w:eastAsia="Calibri" w:hAnsi="NTPreCursivefk" w:cs="Times New Roman"/>
                <w:sz w:val="28"/>
                <w:szCs w:val="28"/>
              </w:rPr>
              <w:t xml:space="preserve">Year 1 </w:t>
            </w:r>
          </w:p>
        </w:tc>
        <w:tc>
          <w:tcPr>
            <w:tcW w:w="5244" w:type="dxa"/>
            <w:shd w:val="clear" w:color="auto" w:fill="00B0F0"/>
          </w:tcPr>
          <w:p w:rsidR="00AE58BC" w:rsidRPr="00186999" w:rsidRDefault="00AE58BC" w:rsidP="00AE58BC">
            <w:pPr>
              <w:jc w:val="center"/>
              <w:rPr>
                <w:rFonts w:ascii="NTPreCursivefk" w:eastAsia="Calibri" w:hAnsi="NTPreCursivefk" w:cs="Times New Roman"/>
                <w:sz w:val="28"/>
                <w:szCs w:val="28"/>
              </w:rPr>
            </w:pPr>
            <w:r w:rsidRPr="00186999">
              <w:rPr>
                <w:rFonts w:ascii="NTPreCursivefk" w:eastAsia="Calibri" w:hAnsi="NTPreCursivefk" w:cs="Times New Roman"/>
                <w:sz w:val="28"/>
                <w:szCs w:val="28"/>
              </w:rPr>
              <w:t>Year 2</w:t>
            </w:r>
          </w:p>
        </w:tc>
      </w:tr>
      <w:tr w:rsidR="00AE58BC" w:rsidRPr="00186999" w:rsidTr="004A008D">
        <w:trPr>
          <w:trHeight w:val="2741"/>
        </w:trPr>
        <w:tc>
          <w:tcPr>
            <w:tcW w:w="1578" w:type="dxa"/>
          </w:tcPr>
          <w:p w:rsidR="00AE58BC" w:rsidRPr="00186999" w:rsidRDefault="00AE58BC" w:rsidP="00AE58BC">
            <w:pPr>
              <w:rPr>
                <w:rFonts w:ascii="NTPreCursivefk" w:eastAsia="Calibri" w:hAnsi="NTPreCursivefk" w:cs="Times New Roman"/>
                <w:b/>
                <w:sz w:val="28"/>
                <w:szCs w:val="28"/>
              </w:rPr>
            </w:pPr>
            <w:r w:rsidRPr="00186999">
              <w:rPr>
                <w:rFonts w:ascii="NTPreCursivefk" w:eastAsia="Calibri" w:hAnsi="NTPreCursivefk" w:cs="Times New Roman"/>
                <w:b/>
                <w:sz w:val="28"/>
                <w:szCs w:val="28"/>
              </w:rPr>
              <w:t>Place and Locational</w:t>
            </w:r>
          </w:p>
          <w:p w:rsidR="00AE58BC" w:rsidRPr="00186999" w:rsidRDefault="00AE58BC" w:rsidP="00AE58BC">
            <w:pPr>
              <w:rPr>
                <w:rFonts w:ascii="NTPreCursivefk" w:eastAsia="Calibri" w:hAnsi="NTPreCursivefk" w:cs="Times New Roman"/>
                <w:b/>
                <w:sz w:val="28"/>
                <w:szCs w:val="28"/>
              </w:rPr>
            </w:pPr>
            <w:r w:rsidRPr="00186999">
              <w:rPr>
                <w:rFonts w:ascii="NTPreCursivefk" w:eastAsia="Calibri" w:hAnsi="NTPreCursivefk" w:cs="Times New Roman"/>
                <w:b/>
                <w:sz w:val="28"/>
                <w:szCs w:val="28"/>
              </w:rPr>
              <w:t>Knowledge</w:t>
            </w:r>
          </w:p>
        </w:tc>
        <w:tc>
          <w:tcPr>
            <w:tcW w:w="3379" w:type="dxa"/>
          </w:tcPr>
          <w:p w:rsidR="00BC6B13" w:rsidRPr="005A4A5A" w:rsidRDefault="001E0B85" w:rsidP="00AE58BC">
            <w:pPr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</w:pP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I can u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se the local area for exploring both the built and the natural environment. </w:t>
            </w:r>
            <w:r w:rsidR="00BC6B13"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203FED95" wp14:editId="4F8A32A9">
                  <wp:extent cx="236220" cy="2381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02" cy="253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="006E26BB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I</w:t>
            </w: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 u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nderstand the differe</w:t>
            </w:r>
            <w:r w:rsidR="00BC6B13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nce between natural environment</w:t>
            </w:r>
          </w:p>
          <w:p w:rsidR="00AE58BC" w:rsidRPr="005A4A5A" w:rsidRDefault="00AE58BC" w:rsidP="00AE58BC">
            <w:pPr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</w:pPr>
            <w:proofErr w:type="gramStart"/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and</w:t>
            </w:r>
            <w:proofErr w:type="gramEnd"/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 manmade. </w:t>
            </w:r>
            <w:r w:rsidR="00BC6B13"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56EB3BBC" wp14:editId="195F7B22">
                  <wp:extent cx="190500" cy="19203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25" cy="218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</w:p>
          <w:p w:rsidR="00AE58BC" w:rsidRPr="005A4A5A" w:rsidRDefault="001E0B85" w:rsidP="00AE58BC">
            <w:pPr>
              <w:rPr>
                <w:rFonts w:ascii="NTPreCursivefk" w:eastAsia="Calibri" w:hAnsi="NTPreCursivefk" w:cs="Times New Roman"/>
                <w:b/>
                <w:sz w:val="28"/>
                <w:szCs w:val="28"/>
                <w:highlight w:val="yellow"/>
              </w:rPr>
            </w:pP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I k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now the d</w:t>
            </w: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ifference between land and water.</w:t>
            </w:r>
          </w:p>
        </w:tc>
        <w:tc>
          <w:tcPr>
            <w:tcW w:w="4536" w:type="dxa"/>
          </w:tcPr>
          <w:p w:rsidR="00AE58BC" w:rsidRPr="005A4A5A" w:rsidRDefault="001E0B85" w:rsidP="001E0B85">
            <w:pPr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</w:pP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I can n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ame, locate and identify characteristics of the four countries and capital cities of the United Kingdom. </w:t>
            </w:r>
            <w:r w:rsidR="00BC6B13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="00BC6B13"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0BF1777F" wp14:editId="49820A3E">
                  <wp:extent cx="219075" cy="23716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68" cy="253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6B13"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48D7759E" wp14:editId="0CC812CF">
                  <wp:extent cx="334936" cy="314325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52" cy="325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I u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nderstand the difference between human and physical geography.</w:t>
            </w:r>
            <w:r w:rsidR="00BC6B13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="00BC6B13"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4DE2C9CA" wp14:editId="10643AB4">
                  <wp:extent cx="438150" cy="474329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42" cy="52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6B13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  </w:t>
            </w:r>
            <w:r w:rsidR="00BC6B13"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3BE982BB" wp14:editId="0849016D">
                  <wp:extent cx="396849" cy="40005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78" cy="4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FB4E88" w:rsidRPr="005A4A5A" w:rsidRDefault="006E26BB" w:rsidP="006E26BB">
            <w:pPr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</w:pP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I can n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ame and locate the surrounding seas of the United Kingdom. </w:t>
            </w:r>
            <w:r w:rsidR="00BC6B13"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720D9A91" wp14:editId="0EEF986D">
                  <wp:extent cx="219075" cy="23716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68" cy="253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I can n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ame and locate the world’s s</w:t>
            </w:r>
            <w:r w:rsidR="00FB4E88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even continents and five oceans.</w:t>
            </w:r>
            <w:r w:rsidR="00BC6B13" w:rsidRPr="005A4A5A">
              <w:rPr>
                <w:noProof/>
                <w:highlight w:val="yellow"/>
                <w:lang w:eastAsia="en-GB"/>
              </w:rPr>
              <w:t xml:space="preserve"> </w:t>
            </w:r>
            <w:r w:rsidR="00BC6B13"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720D9A91" wp14:editId="0EEF986D">
                  <wp:extent cx="219075" cy="23716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68" cy="253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4E88" w:rsidRPr="005A4A5A" w:rsidRDefault="00FB4E88" w:rsidP="006E26BB">
            <w:pPr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</w:pPr>
          </w:p>
          <w:p w:rsidR="00AE58BC" w:rsidRPr="005A4A5A" w:rsidRDefault="00FB4E88" w:rsidP="00FB4E88">
            <w:pPr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</w:pP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I u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nderstand and study the difference between human and physical geography with a study of a contrasting lo</w:t>
            </w:r>
            <w:r w:rsidR="006E26BB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cation</w:t>
            </w:r>
            <w:r w:rsidR="00BC6B13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 </w:t>
            </w:r>
            <w:r w:rsidR="00BC6B13"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4189B06C" wp14:editId="5A41EE0F">
                  <wp:extent cx="334936" cy="314325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52" cy="325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6B13"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6DE4E329" wp14:editId="00EBA0F9">
                  <wp:extent cx="219075" cy="23716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68" cy="253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E26BB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="006E26BB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lastRenderedPageBreak/>
              <w:br/>
              <w:t>I k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now the basic compass directions (north</w:t>
            </w: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,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 east south, west).</w:t>
            </w:r>
            <w:r w:rsidR="00BC6B13" w:rsidRPr="005A4A5A">
              <w:rPr>
                <w:noProof/>
                <w:highlight w:val="yellow"/>
                <w:lang w:eastAsia="en-GB"/>
              </w:rPr>
              <w:t xml:space="preserve"> </w:t>
            </w:r>
            <w:r w:rsidR="00BC6B13"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6DE4E329" wp14:editId="00EBA0F9">
                  <wp:extent cx="219075" cy="23716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68" cy="253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</w:p>
        </w:tc>
      </w:tr>
      <w:tr w:rsidR="00AE58BC" w:rsidRPr="00186999" w:rsidTr="00AE58BC">
        <w:trPr>
          <w:trHeight w:val="3831"/>
        </w:trPr>
        <w:tc>
          <w:tcPr>
            <w:tcW w:w="1578" w:type="dxa"/>
          </w:tcPr>
          <w:p w:rsidR="00AE58BC" w:rsidRPr="00186999" w:rsidRDefault="00AE58BC" w:rsidP="00AE58BC">
            <w:pPr>
              <w:rPr>
                <w:rFonts w:ascii="NTPreCursivefk" w:eastAsia="Calibri" w:hAnsi="NTPreCursivefk" w:cs="Times New Roman"/>
                <w:b/>
                <w:sz w:val="28"/>
                <w:szCs w:val="28"/>
              </w:rPr>
            </w:pPr>
            <w:r w:rsidRPr="00186999">
              <w:rPr>
                <w:rFonts w:ascii="NTPreCursivefk" w:eastAsia="Calibri" w:hAnsi="NTPreCursivefk" w:cs="Times New Roman"/>
                <w:b/>
                <w:sz w:val="28"/>
                <w:szCs w:val="28"/>
              </w:rPr>
              <w:lastRenderedPageBreak/>
              <w:t>Human and Physical Geography</w:t>
            </w:r>
          </w:p>
        </w:tc>
        <w:tc>
          <w:tcPr>
            <w:tcW w:w="3379" w:type="dxa"/>
          </w:tcPr>
          <w:p w:rsidR="00AE58BC" w:rsidRPr="005A4A5A" w:rsidRDefault="006E26BB" w:rsidP="00AE58BC">
            <w:pPr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</w:pP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I show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 care and concern for the environment. </w:t>
            </w:r>
            <w:r w:rsidR="00BC6B13"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17B638BC" wp14:editId="44AB4975">
                  <wp:extent cx="365125" cy="3333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82" cy="345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  <w:t>Provide stimuli and resources for children to create simple maps and plans, paintings, drawings and models of observations of known and imaginary landscapes.</w:t>
            </w:r>
            <w:r w:rsidR="00BC6B13" w:rsidRPr="005A4A5A">
              <w:rPr>
                <w:noProof/>
                <w:highlight w:val="yellow"/>
                <w:lang w:eastAsia="en-GB"/>
              </w:rPr>
              <w:t xml:space="preserve"> </w:t>
            </w:r>
            <w:r w:rsidR="00BC6B13"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24461BDF" wp14:editId="30A80325">
                  <wp:extent cx="247650" cy="249648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55" cy="263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</w:p>
          <w:p w:rsidR="00AE58BC" w:rsidRPr="005A4A5A" w:rsidRDefault="00AE58BC" w:rsidP="00AE58BC">
            <w:pPr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</w:pP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Give opportunities to design practical, attractive environments, for example, taking care of the flowerbeds or organising equipment outdoors</w:t>
            </w:r>
            <w:r w:rsidR="006E26BB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.</w:t>
            </w:r>
          </w:p>
          <w:p w:rsidR="00BC6B13" w:rsidRPr="005A4A5A" w:rsidRDefault="00BC6B13" w:rsidP="00AE58BC">
            <w:pPr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</w:pPr>
            <w:r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4E2C11A4" wp14:editId="0BAD9E64">
                  <wp:extent cx="552904" cy="50482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02" cy="52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4D8C"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4760581B" wp14:editId="5620D4F4">
                  <wp:extent cx="406298" cy="4095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681" cy="43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A14D8C" w:rsidRPr="005A4A5A" w:rsidRDefault="006E26BB" w:rsidP="006E26BB">
            <w:pPr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</w:pP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I can i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dentify seasonal and daily weather patterns in the United Kingdom. </w:t>
            </w:r>
          </w:p>
          <w:p w:rsidR="00FB4E88" w:rsidRPr="005A4A5A" w:rsidRDefault="00A14D8C" w:rsidP="006E26BB">
            <w:pPr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</w:pPr>
            <w:r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2B38E853" wp14:editId="4135766B">
                  <wp:extent cx="552904" cy="50482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02" cy="52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74EE3AF1" wp14:editId="72581946">
                  <wp:extent cx="406298" cy="4095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681" cy="43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="006E26BB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I can i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dentify the location of hot and cold areas of the world. </w:t>
            </w: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78084B5A" wp14:editId="713FA0C5">
                  <wp:extent cx="590550" cy="5905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42297774" wp14:editId="4BD86DFD">
                  <wp:extent cx="406298" cy="4095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681" cy="43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="006E26BB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I </w:t>
            </w:r>
            <w:r w:rsidR="00FB4E88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can </w:t>
            </w:r>
            <w:r w:rsidR="006E26BB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u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se basic geographical vocabulary to refer to: </w:t>
            </w:r>
            <w:r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20B490C9" wp14:editId="4A2336A7">
                  <wp:extent cx="247650" cy="268099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70" cy="28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4E88" w:rsidRPr="005A4A5A" w:rsidRDefault="00FB4E88" w:rsidP="006E26BB">
            <w:pPr>
              <w:rPr>
                <w:rFonts w:ascii="NTPreCursivefk" w:eastAsia="Calibri" w:hAnsi="NTPreCursivefk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5A4A5A">
              <w:rPr>
                <w:rFonts w:ascii="NTPreCursivefk" w:eastAsia="Calibri" w:hAnsi="NTPreCursivefk" w:cs="Times New Roman"/>
                <w:b/>
                <w:sz w:val="28"/>
                <w:szCs w:val="28"/>
                <w:highlight w:val="yellow"/>
                <w:u w:val="single"/>
              </w:rPr>
              <w:t>K</w:t>
            </w:r>
            <w:r w:rsidR="00AE58BC" w:rsidRPr="005A4A5A">
              <w:rPr>
                <w:rFonts w:ascii="NTPreCursivefk" w:eastAsia="Calibri" w:hAnsi="NTPreCursivefk" w:cs="Times New Roman"/>
                <w:b/>
                <w:sz w:val="28"/>
                <w:szCs w:val="28"/>
                <w:highlight w:val="yellow"/>
                <w:u w:val="single"/>
              </w:rPr>
              <w:t>ey</w:t>
            </w:r>
            <w:r w:rsidRPr="005A4A5A">
              <w:rPr>
                <w:rFonts w:ascii="NTPreCursivefk" w:eastAsia="Calibri" w:hAnsi="NTPreCursivefk" w:cs="Times New Roman"/>
                <w:b/>
                <w:sz w:val="28"/>
                <w:szCs w:val="28"/>
                <w:highlight w:val="yellow"/>
                <w:u w:val="single"/>
              </w:rPr>
              <w:t xml:space="preserve"> Physical Features</w:t>
            </w:r>
          </w:p>
          <w:p w:rsidR="00FB4E88" w:rsidRPr="005A4A5A" w:rsidRDefault="00FB4E88" w:rsidP="006E26BB">
            <w:pPr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</w:pPr>
            <w:proofErr w:type="gramStart"/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including</w:t>
            </w:r>
            <w:proofErr w:type="gramEnd"/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:, 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forest, hill, mount</w:t>
            </w: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ain, soil, valley and vegetation.</w:t>
            </w:r>
          </w:p>
          <w:p w:rsidR="00AE58BC" w:rsidRPr="005A4A5A" w:rsidRDefault="00FB4E88" w:rsidP="00A14D8C">
            <w:pPr>
              <w:rPr>
                <w:rFonts w:ascii="NTPreCursivefk" w:eastAsia="Calibri" w:hAnsi="NTPreCursivefk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5A4A5A">
              <w:rPr>
                <w:rFonts w:ascii="NTPreCursivefk" w:eastAsia="Calibri" w:hAnsi="NTPreCursivefk" w:cs="Times New Roman"/>
                <w:b/>
                <w:sz w:val="28"/>
                <w:szCs w:val="28"/>
                <w:highlight w:val="yellow"/>
                <w:u w:val="single"/>
              </w:rPr>
              <w:t>Key Human Features</w:t>
            </w:r>
            <w:r w:rsidR="00A14D8C" w:rsidRPr="005A4A5A">
              <w:rPr>
                <w:rFonts w:ascii="NTPreCursivefk" w:eastAsia="Calibri" w:hAnsi="NTPreCursivefk" w:cs="Times New Roman"/>
                <w:b/>
                <w:sz w:val="28"/>
                <w:szCs w:val="28"/>
                <w:highlight w:val="yellow"/>
                <w:u w:val="single"/>
              </w:rPr>
              <w:t xml:space="preserve">: 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including: city, town, village, factory</w:t>
            </w: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, farm, house and 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office</w:t>
            </w:r>
            <w:r w:rsidR="006E26BB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.</w:t>
            </w:r>
            <w:r w:rsidR="00A14D8C" w:rsidRPr="005A4A5A">
              <w:rPr>
                <w:noProof/>
                <w:highlight w:val="yellow"/>
                <w:lang w:eastAsia="en-GB"/>
              </w:rPr>
              <w:t xml:space="preserve"> </w:t>
            </w:r>
            <w:r w:rsidR="00A14D8C" w:rsidRPr="005A4A5A">
              <w:rPr>
                <w:noProof/>
                <w:highlight w:val="yellow"/>
                <w:lang w:eastAsia="en-GB"/>
              </w:rPr>
              <w:br/>
            </w:r>
            <w:r w:rsidR="00A14D8C" w:rsidRPr="005A4A5A">
              <w:rPr>
                <w:noProof/>
                <w:highlight w:val="yellow"/>
                <w:lang w:eastAsia="en-GB"/>
              </w:rPr>
              <w:br/>
            </w:r>
            <w:r w:rsidR="00A14D8C" w:rsidRPr="005A4A5A">
              <w:rPr>
                <w:noProof/>
                <w:highlight w:val="yellow"/>
                <w:lang w:eastAsia="en-GB"/>
              </w:rPr>
              <w:br/>
            </w:r>
          </w:p>
        </w:tc>
        <w:tc>
          <w:tcPr>
            <w:tcW w:w="5244" w:type="dxa"/>
          </w:tcPr>
          <w:p w:rsidR="00AE58BC" w:rsidRPr="005A4A5A" w:rsidRDefault="006E26BB" w:rsidP="00AE58BC">
            <w:pPr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</w:pP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I </w:t>
            </w:r>
            <w:r w:rsidR="00FB4E88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can </w:t>
            </w: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u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se basic geograp</w:t>
            </w:r>
            <w:r w:rsidR="00FB4E88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hical vocabulary to refer to: </w:t>
            </w:r>
            <w:r w:rsidR="00FB4E88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="00FB4E88" w:rsidRPr="005A4A5A">
              <w:rPr>
                <w:rFonts w:ascii="NTPreCursivefk" w:eastAsia="Calibri" w:hAnsi="NTPreCursivefk" w:cs="Times New Roman"/>
                <w:b/>
                <w:sz w:val="28"/>
                <w:szCs w:val="28"/>
                <w:highlight w:val="yellow"/>
                <w:u w:val="single"/>
              </w:rPr>
              <w:t>Key Physical F</w:t>
            </w:r>
            <w:r w:rsidR="00AE58BC" w:rsidRPr="005A4A5A">
              <w:rPr>
                <w:rFonts w:ascii="NTPreCursivefk" w:eastAsia="Calibri" w:hAnsi="NTPreCursivefk" w:cs="Times New Roman"/>
                <w:b/>
                <w:sz w:val="28"/>
                <w:szCs w:val="28"/>
                <w:highlight w:val="yellow"/>
                <w:u w:val="single"/>
              </w:rPr>
              <w:t>eatures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  <w:t xml:space="preserve">including: beach, cliff, coast, forest, hill, mountain, sea, ocean, river, soil, valley, vegetation, season and weather. 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="00FB4E88" w:rsidRPr="005A4A5A">
              <w:rPr>
                <w:rFonts w:ascii="NTPreCursivefk" w:eastAsia="Calibri" w:hAnsi="NTPreCursivefk" w:cs="Times New Roman"/>
                <w:b/>
                <w:sz w:val="28"/>
                <w:szCs w:val="28"/>
                <w:highlight w:val="yellow"/>
                <w:u w:val="single"/>
              </w:rPr>
              <w:t>Key Human Features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  <w:t>including: city, town, village, factory, farm, house,</w:t>
            </w:r>
            <w:r w:rsidR="00FB4E88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 xml:space="preserve"> office, port, harbour and shop.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br/>
            </w: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I u</w:t>
            </w:r>
            <w:r w:rsidR="00AE58BC"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nderstand why countries are hot and cold in the world in relation to the Equator and the North and South Poles</w:t>
            </w: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yellow"/>
              </w:rPr>
              <w:t>.</w:t>
            </w:r>
          </w:p>
          <w:p w:rsidR="00AE58BC" w:rsidRPr="00186999" w:rsidRDefault="00A14D8C" w:rsidP="00AE58BC">
            <w:pPr>
              <w:rPr>
                <w:rFonts w:ascii="NTPreCursivefk" w:eastAsia="Calibri" w:hAnsi="NTPreCursivefk" w:cs="Times New Roman"/>
                <w:sz w:val="28"/>
                <w:szCs w:val="28"/>
              </w:rPr>
            </w:pPr>
            <w:r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15AD66A1" wp14:editId="3846DFA4">
                  <wp:extent cx="361950" cy="3619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3C6FE724" wp14:editId="2C0315EA">
                  <wp:extent cx="406298" cy="40957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681" cy="43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A5A">
              <w:rPr>
                <w:noProof/>
                <w:highlight w:val="yellow"/>
                <w:lang w:eastAsia="en-GB"/>
              </w:rPr>
              <w:drawing>
                <wp:inline distT="0" distB="0" distL="0" distR="0" wp14:anchorId="3F48C837" wp14:editId="6635BD32">
                  <wp:extent cx="388307" cy="42037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919" cy="451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8BC" w:rsidRPr="00186999" w:rsidTr="00AE58BC">
        <w:trPr>
          <w:trHeight w:val="2796"/>
        </w:trPr>
        <w:tc>
          <w:tcPr>
            <w:tcW w:w="1578" w:type="dxa"/>
          </w:tcPr>
          <w:p w:rsidR="00AE58BC" w:rsidRPr="00186999" w:rsidRDefault="00AE58BC" w:rsidP="00AE58BC">
            <w:pPr>
              <w:rPr>
                <w:rFonts w:ascii="NTPreCursivefk" w:eastAsia="Calibri" w:hAnsi="NTPreCursivefk" w:cs="Times New Roman"/>
                <w:b/>
                <w:sz w:val="28"/>
                <w:szCs w:val="28"/>
              </w:rPr>
            </w:pPr>
            <w:r w:rsidRPr="00186999">
              <w:rPr>
                <w:rFonts w:ascii="NTPreCursivefk" w:eastAsia="Calibri" w:hAnsi="NTPreCursivefk" w:cs="Times New Roman"/>
                <w:b/>
                <w:sz w:val="28"/>
                <w:szCs w:val="28"/>
              </w:rPr>
              <w:t>Field Work</w:t>
            </w:r>
          </w:p>
        </w:tc>
        <w:tc>
          <w:tcPr>
            <w:tcW w:w="3379" w:type="dxa"/>
          </w:tcPr>
          <w:p w:rsidR="00AE58BC" w:rsidRPr="005A4A5A" w:rsidRDefault="00AE58BC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Arouse awareness of features of the environment in the setting and immediate local area, e.g. walk around local area Give opportunities to record findings by, e.g. drawing, writing, making a model or photographing.</w:t>
            </w:r>
          </w:p>
          <w:p w:rsidR="00A768B2" w:rsidRDefault="00A768B2" w:rsidP="00AE58BC">
            <w:pPr>
              <w:rPr>
                <w:rFonts w:ascii="NTPreCursivefk" w:hAnsi="NTPreCursivefk"/>
                <w:sz w:val="28"/>
                <w:szCs w:val="28"/>
              </w:rPr>
            </w:pP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0604B3BB" wp14:editId="7D6FC7AD">
                  <wp:extent cx="247650" cy="268099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70" cy="28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68B2" w:rsidRPr="00186999" w:rsidRDefault="00A768B2" w:rsidP="00AE58BC">
            <w:pPr>
              <w:rPr>
                <w:rFonts w:ascii="NTPreCursivefk" w:eastAsia="Calibri" w:hAnsi="NTPreCursivefk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B4E88" w:rsidRPr="005A4A5A" w:rsidRDefault="006E26BB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I </w:t>
            </w:r>
            <w:r w:rsidR="00FB4E88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can </w:t>
            </w: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u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se world maps, atlases and globes to identify the United Kingdom and its countries. </w:t>
            </w:r>
            <w:r w:rsidR="00A768B2"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42BD9CB2" wp14:editId="7F311E58">
                  <wp:extent cx="355235" cy="333375"/>
                  <wp:effectExtent l="0" t="0" r="698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48" cy="34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68B2"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76BD9971" wp14:editId="62B48CA5">
                  <wp:extent cx="247650" cy="268099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70" cy="28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4E88" w:rsidRPr="005A4A5A" w:rsidRDefault="00FB4E88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</w:p>
          <w:p w:rsidR="00AE58BC" w:rsidRPr="005A4A5A" w:rsidRDefault="00FB4E88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I can u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se simple fieldwork and observational skills</w:t>
            </w: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 to study the geography of my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 school and its grounds surrounding.</w:t>
            </w:r>
            <w:r w:rsidR="00A768B2" w:rsidRPr="005A4A5A">
              <w:rPr>
                <w:noProof/>
                <w:highlight w:val="magenta"/>
                <w:lang w:eastAsia="en-GB"/>
              </w:rPr>
              <w:t xml:space="preserve"> </w:t>
            </w:r>
          </w:p>
          <w:p w:rsidR="00AE58BC" w:rsidRPr="005A4A5A" w:rsidRDefault="00A768B2" w:rsidP="006E26BB">
            <w:pPr>
              <w:rPr>
                <w:rFonts w:ascii="NTPreCursivefk" w:eastAsia="Calibri" w:hAnsi="NTPreCursivefk" w:cs="Times New Roman"/>
                <w:sz w:val="28"/>
                <w:szCs w:val="28"/>
                <w:highlight w:val="magenta"/>
              </w:rPr>
            </w:pP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6882C7D8" wp14:editId="7C39A09A">
                  <wp:extent cx="344261" cy="31432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93" cy="33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2990E34C" wp14:editId="366CA65D">
                  <wp:extent cx="333375" cy="336064"/>
                  <wp:effectExtent l="0" t="0" r="0" b="698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48" cy="35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br/>
            </w:r>
            <w:r w:rsidR="006E26BB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I can d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evise a simple map; maps of school playgrounds, map journeys</w:t>
            </w:r>
            <w:r w:rsidR="006E26BB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.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br/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br/>
            </w:r>
            <w:r w:rsidR="006E26BB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I </w:t>
            </w:r>
            <w:r w:rsidR="00FB4E88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can </w:t>
            </w:r>
            <w:r w:rsidR="006E26BB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u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se aerial photographs</w:t>
            </w:r>
            <w:r w:rsidR="006E26BB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.</w:t>
            </w:r>
          </w:p>
        </w:tc>
        <w:tc>
          <w:tcPr>
            <w:tcW w:w="5244" w:type="dxa"/>
          </w:tcPr>
          <w:p w:rsidR="00A768B2" w:rsidRPr="005A4A5A" w:rsidRDefault="006E26BB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I can p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lan perspectives to recognise landmarks and basic human and physical features; and use and const</w:t>
            </w: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ruct basic symbols in a key. </w:t>
            </w:r>
          </w:p>
          <w:p w:rsidR="00AE58BC" w:rsidRPr="005A4A5A" w:rsidRDefault="00A768B2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69587104" wp14:editId="00F48996">
                  <wp:extent cx="334936" cy="314325"/>
                  <wp:effectExtent l="0" t="0" r="825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52" cy="325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39F639AC" wp14:editId="360F56E6">
                  <wp:extent cx="247650" cy="268099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70" cy="28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E26BB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br/>
            </w:r>
            <w:r w:rsidR="006E26BB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br/>
              <w:t>I can u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se simple compass directions (North, South, East and West) and locational and directional language [for example, near and far; left and right], to describe the location </w:t>
            </w:r>
            <w:r w:rsidR="006E26BB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of features and routes on a map 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and the key human and physical features of its environment</w:t>
            </w:r>
            <w:r w:rsidR="006E26BB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.</w:t>
            </w:r>
          </w:p>
          <w:p w:rsidR="00A768B2" w:rsidRPr="005A4A5A" w:rsidRDefault="00A768B2" w:rsidP="00AE58BC">
            <w:pPr>
              <w:rPr>
                <w:rFonts w:ascii="NTPreCursivefk" w:eastAsia="Calibri" w:hAnsi="NTPreCursivefk" w:cs="Times New Roman"/>
                <w:sz w:val="28"/>
                <w:szCs w:val="28"/>
                <w:highlight w:val="magenta"/>
              </w:rPr>
            </w:pP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5A264930" wp14:editId="09D2A81B">
                  <wp:extent cx="247650" cy="268099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70" cy="28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5F52258A" wp14:editId="6D7710DF">
                  <wp:extent cx="334936" cy="314325"/>
                  <wp:effectExtent l="0" t="0" r="825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52" cy="325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5BCE527A" wp14:editId="153F0749">
                  <wp:extent cx="344261" cy="31432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93" cy="33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249C49CE" wp14:editId="1AC826C0">
                  <wp:extent cx="311810" cy="31432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00" cy="332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58BC" w:rsidRPr="005A4A5A" w:rsidRDefault="00AE58BC" w:rsidP="00AE58BC">
            <w:pPr>
              <w:rPr>
                <w:rFonts w:ascii="NTPreCursivefk" w:eastAsia="Calibri" w:hAnsi="NTPreCursivefk" w:cs="Times New Roman"/>
                <w:sz w:val="28"/>
                <w:szCs w:val="28"/>
                <w:highlight w:val="magenta"/>
              </w:rPr>
            </w:pPr>
          </w:p>
        </w:tc>
      </w:tr>
      <w:tr w:rsidR="00AE58BC" w:rsidRPr="00186999" w:rsidTr="00AE58BC">
        <w:trPr>
          <w:trHeight w:val="3456"/>
        </w:trPr>
        <w:tc>
          <w:tcPr>
            <w:tcW w:w="1578" w:type="dxa"/>
          </w:tcPr>
          <w:p w:rsidR="00AE58BC" w:rsidRPr="00186999" w:rsidRDefault="00AE58BC" w:rsidP="00AE58BC">
            <w:pPr>
              <w:rPr>
                <w:rFonts w:ascii="NTPreCursivefk" w:eastAsia="Calibri" w:hAnsi="NTPreCursivefk" w:cs="Times New Roman"/>
                <w:b/>
                <w:sz w:val="28"/>
                <w:szCs w:val="28"/>
              </w:rPr>
            </w:pPr>
            <w:r w:rsidRPr="00186999">
              <w:rPr>
                <w:rFonts w:ascii="NTPreCursivefk" w:hAnsi="NTPreCursivefk"/>
                <w:b/>
                <w:sz w:val="28"/>
                <w:szCs w:val="28"/>
              </w:rPr>
              <w:t>Enquiry Skills</w:t>
            </w:r>
          </w:p>
        </w:tc>
        <w:tc>
          <w:tcPr>
            <w:tcW w:w="3379" w:type="dxa"/>
          </w:tcPr>
          <w:p w:rsidR="00AE58BC" w:rsidRPr="005A4A5A" w:rsidRDefault="00976C08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I can comment and ask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 </w:t>
            </w: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questions about aspects of my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 familiar wo</w:t>
            </w: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rld such as the place where I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 live or the natural world. 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br/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br/>
            </w: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I can talk about the features of my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 own immediate environment and how environments might vary from one another. </w:t>
            </w:r>
          </w:p>
          <w:p w:rsidR="00AE58BC" w:rsidRPr="005A4A5A" w:rsidRDefault="00AE58BC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br/>
              <w:t>Provide stories that help children to make sense of different environments.</w:t>
            </w:r>
            <w:r w:rsidR="00A768B2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br/>
            </w:r>
            <w:r w:rsidR="00A768B2"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4CA4B9EF" wp14:editId="667DD505">
                  <wp:extent cx="311810" cy="31432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00" cy="332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68B2"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2A28ED21" wp14:editId="7F1DD816">
                  <wp:extent cx="247650" cy="268099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70" cy="28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68B2"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06971146" wp14:editId="6C7E670B">
                  <wp:extent cx="344261" cy="31432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93" cy="33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68B2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br/>
            </w:r>
          </w:p>
        </w:tc>
        <w:tc>
          <w:tcPr>
            <w:tcW w:w="4536" w:type="dxa"/>
          </w:tcPr>
          <w:p w:rsidR="00A768B2" w:rsidRPr="005A4A5A" w:rsidRDefault="006E26BB" w:rsidP="00FB4E88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I </w:t>
            </w:r>
            <w:r w:rsidR="00FB4E88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can </w:t>
            </w: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u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se resources provided and </w:t>
            </w:r>
            <w:r w:rsidR="00FB4E88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my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 own observations to respond to questions about places.</w:t>
            </w:r>
          </w:p>
          <w:p w:rsidR="00AE58BC" w:rsidRPr="005A4A5A" w:rsidRDefault="00A768B2" w:rsidP="00FB4E88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069889DF" wp14:editId="24EDF446">
                  <wp:extent cx="311810" cy="31432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00" cy="332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27598277" wp14:editId="2FEEC568">
                  <wp:extent cx="247650" cy="268099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70" cy="28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3BDEB883" wp14:editId="6A59409F">
                  <wp:extent cx="344261" cy="31432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93" cy="33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br/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br/>
            </w:r>
          </w:p>
        </w:tc>
        <w:tc>
          <w:tcPr>
            <w:tcW w:w="5244" w:type="dxa"/>
          </w:tcPr>
          <w:p w:rsidR="00AE58BC" w:rsidRPr="005A4A5A" w:rsidRDefault="006E26BB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I can s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elect information from resources provided. 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br/>
            </w:r>
          </w:p>
          <w:p w:rsidR="00AE58BC" w:rsidRPr="005A4A5A" w:rsidRDefault="006E26BB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I</w:t>
            </w:r>
            <w:r w:rsidR="00FB4E88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 can</w:t>
            </w: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 u</w:t>
            </w:r>
            <w:r w:rsidR="00FB4E88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se this information and my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 own observations to ask and respond to questions about places.</w:t>
            </w:r>
          </w:p>
          <w:p w:rsidR="00AE58BC" w:rsidRPr="005A4A5A" w:rsidRDefault="00A768B2" w:rsidP="00AE58BC">
            <w:pPr>
              <w:rPr>
                <w:rFonts w:ascii="NTPreCursivefk" w:eastAsia="Calibri" w:hAnsi="NTPreCursivefk" w:cs="Times New Roman"/>
                <w:sz w:val="28"/>
                <w:szCs w:val="28"/>
                <w:highlight w:val="magenta"/>
              </w:rPr>
            </w:pP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62F12A01" wp14:editId="58E543A0">
                  <wp:extent cx="311810" cy="314325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00" cy="332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6DE61A77" wp14:editId="2F92433D">
                  <wp:extent cx="247650" cy="268099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70" cy="28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55E9374E" wp14:editId="6EFB7CDB">
                  <wp:extent cx="344261" cy="31432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93" cy="33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732516D7" wp14:editId="70EA2B5E">
                  <wp:extent cx="400050" cy="40005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58BC" w:rsidRPr="005A4A5A" w:rsidRDefault="00AE58BC" w:rsidP="00AE58BC">
            <w:pPr>
              <w:rPr>
                <w:rFonts w:ascii="NTPreCursivefk" w:eastAsia="Calibri" w:hAnsi="NTPreCursivefk" w:cs="Times New Roman"/>
                <w:sz w:val="28"/>
                <w:szCs w:val="28"/>
                <w:highlight w:val="magenta"/>
              </w:rPr>
            </w:pPr>
          </w:p>
          <w:p w:rsidR="00AE58BC" w:rsidRPr="005A4A5A" w:rsidRDefault="00AE58BC" w:rsidP="00AE58BC">
            <w:pPr>
              <w:rPr>
                <w:rFonts w:ascii="NTPreCursivefk" w:eastAsia="Calibri" w:hAnsi="NTPreCursivefk" w:cs="Times New Roman"/>
                <w:sz w:val="28"/>
                <w:szCs w:val="28"/>
                <w:highlight w:val="magenta"/>
              </w:rPr>
            </w:pPr>
          </w:p>
          <w:p w:rsidR="00AE58BC" w:rsidRPr="005A4A5A" w:rsidRDefault="00AE58BC" w:rsidP="00AE58BC">
            <w:pPr>
              <w:rPr>
                <w:rFonts w:ascii="NTPreCursivefk" w:eastAsia="Calibri" w:hAnsi="NTPreCursivefk" w:cs="Times New Roman"/>
                <w:sz w:val="28"/>
                <w:szCs w:val="28"/>
                <w:highlight w:val="magenta"/>
              </w:rPr>
            </w:pPr>
          </w:p>
          <w:p w:rsidR="00AE58BC" w:rsidRPr="005A4A5A" w:rsidRDefault="00AE58BC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magenta"/>
              </w:rPr>
              <w:br/>
            </w: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magenta"/>
              </w:rPr>
              <w:br/>
            </w: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magenta"/>
              </w:rPr>
              <w:br/>
            </w:r>
            <w:r w:rsidRPr="005A4A5A">
              <w:rPr>
                <w:rFonts w:ascii="NTPreCursivefk" w:eastAsia="Calibri" w:hAnsi="NTPreCursivefk" w:cs="Times New Roman"/>
                <w:sz w:val="28"/>
                <w:szCs w:val="28"/>
                <w:highlight w:val="magenta"/>
              </w:rPr>
              <w:br/>
            </w:r>
          </w:p>
        </w:tc>
      </w:tr>
      <w:tr w:rsidR="00AE58BC" w:rsidRPr="00186999" w:rsidTr="004A008D">
        <w:trPr>
          <w:trHeight w:val="629"/>
        </w:trPr>
        <w:tc>
          <w:tcPr>
            <w:tcW w:w="1578" w:type="dxa"/>
          </w:tcPr>
          <w:p w:rsidR="00AE58BC" w:rsidRPr="00186999" w:rsidRDefault="00AE58BC" w:rsidP="00AE58BC">
            <w:pPr>
              <w:rPr>
                <w:rFonts w:ascii="NTPreCursivefk" w:hAnsi="NTPreCursivefk"/>
                <w:b/>
                <w:sz w:val="28"/>
                <w:szCs w:val="28"/>
              </w:rPr>
            </w:pPr>
            <w:r w:rsidRPr="00186999">
              <w:rPr>
                <w:rFonts w:ascii="NTPreCursivefk" w:hAnsi="NTPreCursivefk"/>
                <w:b/>
                <w:sz w:val="28"/>
                <w:szCs w:val="28"/>
              </w:rPr>
              <w:t>Map Skills</w:t>
            </w:r>
          </w:p>
        </w:tc>
        <w:tc>
          <w:tcPr>
            <w:tcW w:w="3379" w:type="dxa"/>
          </w:tcPr>
          <w:p w:rsidR="00AE58BC" w:rsidRPr="005A4A5A" w:rsidRDefault="00AE58BC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Provide play maps and small world equipment for children to create their own environments.</w:t>
            </w:r>
          </w:p>
          <w:p w:rsidR="00A768B2" w:rsidRPr="005A4A5A" w:rsidRDefault="00A768B2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</w:p>
          <w:p w:rsidR="00AE58BC" w:rsidRPr="005A4A5A" w:rsidRDefault="00A768B2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090E8F4E" wp14:editId="0E9C546B">
                  <wp:extent cx="311810" cy="31432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00" cy="332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26F3672D" wp14:editId="62C9F2B3">
                  <wp:extent cx="247650" cy="268099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70" cy="28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2197DF02" wp14:editId="5A530393">
                  <wp:extent cx="344261" cy="31432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93" cy="33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br/>
            </w:r>
          </w:p>
          <w:p w:rsidR="00AE58BC" w:rsidRPr="005A4A5A" w:rsidRDefault="00AE58BC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</w:p>
        </w:tc>
        <w:tc>
          <w:tcPr>
            <w:tcW w:w="4536" w:type="dxa"/>
          </w:tcPr>
          <w:p w:rsidR="00AE58BC" w:rsidRPr="005A4A5A" w:rsidRDefault="006E26BB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I can f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ollow directions; up/down, left/right, behind/in front of.</w:t>
            </w:r>
          </w:p>
          <w:p w:rsidR="00AE58BC" w:rsidRPr="005A4A5A" w:rsidRDefault="00AE58BC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</w:p>
          <w:p w:rsidR="00AE58BC" w:rsidRPr="005A4A5A" w:rsidRDefault="006E26BB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I </w:t>
            </w:r>
            <w:r w:rsidR="00FB4E88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can </w:t>
            </w: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u</w:t>
            </w:r>
            <w:r w:rsidR="00FB4E88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se my own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 symbols on imaginary maps</w:t>
            </w: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.</w:t>
            </w:r>
          </w:p>
          <w:p w:rsidR="00AE58BC" w:rsidRPr="005A4A5A" w:rsidRDefault="00AE58BC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br/>
            </w:r>
            <w:r w:rsidR="006E26BB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I can u</w:t>
            </w: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se relative vocab; bigger/smaller, like/unlike</w:t>
            </w:r>
            <w:r w:rsidR="006E26BB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.</w:t>
            </w:r>
          </w:p>
          <w:p w:rsidR="00AE58BC" w:rsidRPr="005A4A5A" w:rsidRDefault="00AE58BC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</w:p>
          <w:p w:rsidR="00AE58BC" w:rsidRPr="005A4A5A" w:rsidRDefault="006E26BB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I </w:t>
            </w:r>
            <w:r w:rsidR="00FB4E88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can </w:t>
            </w: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d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raw picture maps of imaginary places and from stories.</w:t>
            </w:r>
          </w:p>
          <w:p w:rsidR="006E26BB" w:rsidRPr="005A4A5A" w:rsidRDefault="006E26BB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</w:p>
          <w:p w:rsidR="00AE58BC" w:rsidRPr="005A4A5A" w:rsidRDefault="00FB4E88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I can talk about my own</w:t>
            </w:r>
            <w:r w:rsidR="004A008D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 maps.</w:t>
            </w:r>
            <w:r w:rsidR="00BC198B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br/>
            </w:r>
            <w:r w:rsidR="00BC198B"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3DE76AAE" wp14:editId="71F45918">
                  <wp:extent cx="342900" cy="371214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78" cy="396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198B"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6417A350" wp14:editId="79E11E15">
                  <wp:extent cx="400050" cy="40005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198B"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1C3D64A7" wp14:editId="7A4B24C5">
                  <wp:extent cx="419100" cy="42248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45" cy="454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68B2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br/>
            </w:r>
            <w:r w:rsidR="00A768B2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br/>
            </w:r>
          </w:p>
        </w:tc>
        <w:tc>
          <w:tcPr>
            <w:tcW w:w="5244" w:type="dxa"/>
          </w:tcPr>
          <w:p w:rsidR="00AE58BC" w:rsidRPr="005A4A5A" w:rsidRDefault="006E26BB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I can f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ollow directions; North, East, South, West.</w:t>
            </w:r>
          </w:p>
          <w:p w:rsidR="00AE58BC" w:rsidRPr="005A4A5A" w:rsidRDefault="00AE58BC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</w:p>
          <w:p w:rsidR="00AE58BC" w:rsidRPr="005A4A5A" w:rsidRDefault="006E26BB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I can use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 class agreed symbols on simple map.</w:t>
            </w:r>
          </w:p>
          <w:p w:rsidR="00AE58BC" w:rsidRPr="005A4A5A" w:rsidRDefault="00AE58BC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</w:p>
          <w:p w:rsidR="00AE58BC" w:rsidRPr="005A4A5A" w:rsidRDefault="00FB4E88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I can do s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patial matching; match the same area eg. </w:t>
            </w:r>
            <w:proofErr w:type="gramStart"/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continent</w:t>
            </w:r>
            <w:proofErr w:type="gramEnd"/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 on a larger map.</w:t>
            </w:r>
          </w:p>
          <w:p w:rsidR="004A008D" w:rsidRPr="005A4A5A" w:rsidRDefault="004A008D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</w:p>
          <w:p w:rsidR="00AE58BC" w:rsidRPr="005A4A5A" w:rsidRDefault="006E26BB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I can m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ake a representation of a real or imaginary place</w:t>
            </w:r>
            <w:r w:rsidR="004A008D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.</w:t>
            </w:r>
          </w:p>
          <w:p w:rsidR="006E26BB" w:rsidRPr="005A4A5A" w:rsidRDefault="006E26BB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</w:p>
          <w:p w:rsidR="00AE58BC" w:rsidRPr="005A4A5A" w:rsidRDefault="006E26BB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I can u</w:t>
            </w:r>
            <w:r w:rsidR="00AE58BC" w:rsidRPr="005A4A5A">
              <w:rPr>
                <w:rFonts w:ascii="NTPreCursivefk" w:hAnsi="NTPreCursivefk"/>
                <w:sz w:val="28"/>
                <w:szCs w:val="28"/>
                <w:highlight w:val="magenta"/>
              </w:rPr>
              <w:t>se a plan and infant atlas to help create simple maps.</w:t>
            </w:r>
          </w:p>
          <w:p w:rsidR="00BC198B" w:rsidRPr="005A4A5A" w:rsidRDefault="00BC198B" w:rsidP="00AE58BC">
            <w:pPr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2537078F" wp14:editId="4B29CF57">
                  <wp:extent cx="342900" cy="371214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78" cy="396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1773C039" wp14:editId="4EA1F8A3">
                  <wp:extent cx="400050" cy="40005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A5A">
              <w:rPr>
                <w:noProof/>
                <w:highlight w:val="magenta"/>
                <w:lang w:eastAsia="en-GB"/>
              </w:rPr>
              <w:drawing>
                <wp:inline distT="0" distB="0" distL="0" distR="0" wp14:anchorId="2E99BB84" wp14:editId="5ABB7AC3">
                  <wp:extent cx="419100" cy="42248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45" cy="454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3CD" w:rsidRDefault="002B13CD"/>
    <w:sectPr w:rsidR="002B13CD" w:rsidSect="00AE58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BC"/>
    <w:rsid w:val="0003409E"/>
    <w:rsid w:val="000E17F2"/>
    <w:rsid w:val="00186999"/>
    <w:rsid w:val="001E0B85"/>
    <w:rsid w:val="002B13CD"/>
    <w:rsid w:val="004A008D"/>
    <w:rsid w:val="004F0279"/>
    <w:rsid w:val="005A4A5A"/>
    <w:rsid w:val="006E26BB"/>
    <w:rsid w:val="00794D65"/>
    <w:rsid w:val="008644BB"/>
    <w:rsid w:val="00903F32"/>
    <w:rsid w:val="00976C08"/>
    <w:rsid w:val="009A46E2"/>
    <w:rsid w:val="00A14D8C"/>
    <w:rsid w:val="00A768B2"/>
    <w:rsid w:val="00AE58BC"/>
    <w:rsid w:val="00BC198B"/>
    <w:rsid w:val="00BC6B13"/>
    <w:rsid w:val="00E26AA2"/>
    <w:rsid w:val="00F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0BA0D-03DB-4AEE-BC37-385C03FA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E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E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767B7FD7</Template>
  <TotalTime>0</TotalTime>
  <Pages>6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Bleasdale</dc:creator>
  <cp:keywords/>
  <dc:description/>
  <cp:lastModifiedBy>Mr Bleasdale</cp:lastModifiedBy>
  <cp:revision>2</cp:revision>
  <dcterms:created xsi:type="dcterms:W3CDTF">2023-04-21T12:54:00Z</dcterms:created>
  <dcterms:modified xsi:type="dcterms:W3CDTF">2023-04-21T12:54:00Z</dcterms:modified>
</cp:coreProperties>
</file>