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BB2DCA" w:rsidRDefault="00BB2DCA">
                            <w:pPr>
                              <w:keepNext/>
                              <w:spacing w:before="120" w:after="120"/>
                              <w:outlineLvl w:val="1"/>
                            </w:pPr>
                            <w:r>
                              <w:rPr>
                                <w:bCs/>
                                <w:i/>
                                <w:iCs/>
                              </w:rPr>
                              <w:t xml:space="preserve">Before completing this template, you should </w:t>
                            </w:r>
                            <w:r>
                              <w:rPr>
                                <w:bCs/>
                                <w:i/>
                                <w:iCs/>
                                <w:color w:val="auto"/>
                              </w:rPr>
                              <w:t xml:space="preserve">read the guidance on </w:t>
                            </w:r>
                            <w:hyperlink r:id="rId7"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BB2DCA" w:rsidRDefault="00BB2DCA">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BB2DCA" w:rsidRDefault="00BB2DCA">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BB2DCA" w:rsidRDefault="00BB2DCA">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BB2DCA" w:rsidRDefault="00BB2DCA">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BB2DCA" w:rsidRDefault="00BB2DCA">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D335D7A" w:rsidR="00E66558" w:rsidRDefault="009D71E8">
      <w:pPr>
        <w:pStyle w:val="Heading2"/>
        <w:rPr>
          <w:b w:val="0"/>
          <w:bCs/>
          <w:color w:val="auto"/>
          <w:sz w:val="24"/>
          <w:szCs w:val="24"/>
        </w:rPr>
      </w:pPr>
      <w:r>
        <w:rPr>
          <w:b w:val="0"/>
          <w:bCs/>
          <w:color w:val="auto"/>
          <w:sz w:val="24"/>
          <w:szCs w:val="24"/>
        </w:rPr>
        <w:t>This statement details our school’s use of pupil premium (a</w:t>
      </w:r>
      <w:r w:rsidR="00712BFC">
        <w:rPr>
          <w:b w:val="0"/>
          <w:bCs/>
          <w:color w:val="auto"/>
          <w:sz w:val="24"/>
          <w:szCs w:val="24"/>
        </w:rPr>
        <w:t>nd recovery premium for the 2022 to 2023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tbl>
      <w:tblPr>
        <w:tblW w:w="5377" w:type="pct"/>
        <w:tblCellMar>
          <w:left w:w="10" w:type="dxa"/>
          <w:right w:w="10" w:type="dxa"/>
        </w:tblCellMar>
        <w:tblLook w:val="04A0" w:firstRow="1" w:lastRow="0" w:firstColumn="1" w:lastColumn="0" w:noHBand="0" w:noVBand="1"/>
      </w:tblPr>
      <w:tblGrid>
        <w:gridCol w:w="6517"/>
        <w:gridCol w:w="3684"/>
      </w:tblGrid>
      <w:tr w:rsidR="00E66558" w14:paraId="2A7D54B7" w14:textId="77777777" w:rsidTr="00EE5B9F">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bookmarkEnd w:id="5"/>
          <w:bookmarkEnd w:id="6"/>
          <w:bookmarkEnd w:id="7"/>
          <w:bookmarkEnd w:id="8"/>
          <w:bookmarkEnd w:id="9"/>
          <w:bookmarkEnd w:id="10"/>
          <w:bookmarkEnd w:id="11"/>
          <w:bookmarkEnd w:id="12"/>
          <w:bookmarkEnd w:id="13"/>
          <w:p w14:paraId="2A7D54B5" w14:textId="77777777" w:rsidR="00E66558" w:rsidRDefault="009D71E8">
            <w:pPr>
              <w:pStyle w:val="TableHeader"/>
              <w:jc w:val="left"/>
            </w:pPr>
            <w:r>
              <w:t>Detail</w:t>
            </w:r>
          </w:p>
        </w:tc>
        <w:tc>
          <w:tcPr>
            <w:tcW w:w="36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EE5B9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6D1D96B" w:rsidR="00E66558" w:rsidRDefault="00EE5B9F">
            <w:pPr>
              <w:pStyle w:val="TableRow"/>
            </w:pPr>
            <w:r>
              <w:t>St Thomas’ CE Primary School</w:t>
            </w:r>
          </w:p>
        </w:tc>
      </w:tr>
      <w:tr w:rsidR="00E66558" w14:paraId="2A7D54BD" w14:textId="77777777" w:rsidTr="00EE5B9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E77F86C" w:rsidR="00E66558" w:rsidRDefault="00A52611">
            <w:pPr>
              <w:pStyle w:val="TableRow"/>
            </w:pPr>
            <w:r>
              <w:t>626</w:t>
            </w:r>
          </w:p>
        </w:tc>
      </w:tr>
      <w:tr w:rsidR="00E66558" w14:paraId="2A7D54C0" w14:textId="77777777" w:rsidTr="00EE5B9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7276E26" w:rsidR="00E66558" w:rsidRDefault="00A52611">
            <w:pPr>
              <w:pStyle w:val="TableRow"/>
            </w:pPr>
            <w:r>
              <w:t>8</w:t>
            </w:r>
            <w:r w:rsidR="00EE5B9F">
              <w:t>%</w:t>
            </w:r>
          </w:p>
        </w:tc>
      </w:tr>
      <w:tr w:rsidR="00E66558" w14:paraId="2A7D54C3" w14:textId="77777777" w:rsidTr="00EE5B9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24D2AB0" w:rsidR="00E66558" w:rsidRDefault="00EE5B9F">
            <w:pPr>
              <w:pStyle w:val="TableRow"/>
            </w:pPr>
            <w:r>
              <w:t>2021-2024</w:t>
            </w:r>
          </w:p>
        </w:tc>
      </w:tr>
      <w:tr w:rsidR="00E66558" w14:paraId="2A7D54C6" w14:textId="77777777" w:rsidTr="00EE5B9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56B58B7" w:rsidR="00E66558" w:rsidRDefault="00EE5B9F">
            <w:pPr>
              <w:pStyle w:val="TableRow"/>
            </w:pPr>
            <w:r>
              <w:t>12.11.21</w:t>
            </w:r>
          </w:p>
        </w:tc>
      </w:tr>
      <w:tr w:rsidR="00E66558" w14:paraId="2A7D54C9" w14:textId="77777777" w:rsidTr="00EE5B9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9BBB7F7" w:rsidR="00E66558" w:rsidRDefault="00A52611">
            <w:pPr>
              <w:pStyle w:val="TableRow"/>
            </w:pPr>
            <w:r>
              <w:t>30.9.22</w:t>
            </w:r>
            <w:r w:rsidR="00162031">
              <w:t xml:space="preserve"> </w:t>
            </w:r>
          </w:p>
        </w:tc>
      </w:tr>
      <w:tr w:rsidR="00E66558" w14:paraId="2A7D54CC" w14:textId="77777777" w:rsidTr="00EE5B9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6766AA8" w:rsidR="00E66558" w:rsidRDefault="00162031">
            <w:pPr>
              <w:pStyle w:val="TableRow"/>
            </w:pPr>
            <w:r>
              <w:t xml:space="preserve">Louise </w:t>
            </w:r>
            <w:proofErr w:type="spellStart"/>
            <w:r>
              <w:t>Loynes</w:t>
            </w:r>
            <w:proofErr w:type="spellEnd"/>
          </w:p>
        </w:tc>
      </w:tr>
      <w:tr w:rsidR="00E66558" w14:paraId="2A7D54CF" w14:textId="77777777" w:rsidTr="00EE5B9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185D852" w:rsidR="00E66558" w:rsidRDefault="00EE5B9F">
            <w:pPr>
              <w:pStyle w:val="TableRow"/>
            </w:pPr>
            <w:r>
              <w:t>Chris Silk</w:t>
            </w:r>
          </w:p>
        </w:tc>
      </w:tr>
      <w:tr w:rsidR="00E66558" w14:paraId="2A7D54D2" w14:textId="77777777" w:rsidTr="00EE5B9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A3464D6" w:rsidR="00E66558" w:rsidRDefault="00162031">
            <w:pPr>
              <w:pStyle w:val="TableRow"/>
            </w:pPr>
            <w:r>
              <w:t xml:space="preserve">Laura </w:t>
            </w:r>
            <w:proofErr w:type="spellStart"/>
            <w:r>
              <w:t>Jole</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bookmarkStart w:id="14" w:name="_GoBack"/>
      <w:bookmarkEnd w:id="14"/>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8D7D92A" w:rsidR="00E66558" w:rsidRDefault="009D71E8">
            <w:pPr>
              <w:pStyle w:val="TableRow"/>
            </w:pPr>
            <w:r>
              <w:t>£</w:t>
            </w:r>
            <w:r w:rsidR="00A52611">
              <w:t>78,9</w:t>
            </w:r>
            <w:r w:rsidR="00EE5B9F">
              <w:t>45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B36C3A8" w:rsidR="00E66558" w:rsidRDefault="009D71E8" w:rsidP="00513780">
            <w:pPr>
              <w:pStyle w:val="TableRow"/>
            </w:pPr>
            <w:r>
              <w:t>£</w:t>
            </w:r>
            <w:r w:rsidR="00A52611">
              <w:t>4,350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9F97BC2" w:rsidR="00E66558" w:rsidRDefault="009D71E8">
            <w:pPr>
              <w:pStyle w:val="TableRow"/>
            </w:pPr>
            <w:r>
              <w:t>£</w:t>
            </w:r>
            <w:r w:rsidR="007E6714">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367F15D" w:rsidR="00E66558" w:rsidRDefault="009D71E8" w:rsidP="00302739">
            <w:pPr>
              <w:pStyle w:val="TableRow"/>
            </w:pPr>
            <w:r>
              <w:t>£</w:t>
            </w:r>
            <w:r w:rsidR="00302739">
              <w:t>83,295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59389" w14:textId="1B2EC507" w:rsidR="008B775E" w:rsidRDefault="008B775E" w:rsidP="008B775E">
            <w:pPr>
              <w:spacing w:before="120"/>
              <w:rPr>
                <w:iCs/>
              </w:rPr>
            </w:pPr>
            <w:r>
              <w:rPr>
                <w:iCs/>
              </w:rPr>
              <w:t xml:space="preserve">At St Thomas’ CE Primary School </w:t>
            </w:r>
            <w:r w:rsidRPr="008B775E">
              <w:rPr>
                <w:iCs/>
              </w:rPr>
              <w:t>the achievement of children from</w:t>
            </w:r>
            <w:r>
              <w:rPr>
                <w:iCs/>
              </w:rPr>
              <w:t xml:space="preserve"> </w:t>
            </w:r>
            <w:r w:rsidRPr="008B775E">
              <w:rPr>
                <w:iCs/>
              </w:rPr>
              <w:t>disadvantaged backgrounds</w:t>
            </w:r>
            <w:r>
              <w:rPr>
                <w:iCs/>
              </w:rPr>
              <w:t xml:space="preserve"> is</w:t>
            </w:r>
            <w:r w:rsidRPr="008B775E">
              <w:rPr>
                <w:iCs/>
              </w:rPr>
              <w:t xml:space="preserve"> a priority</w:t>
            </w:r>
            <w:r>
              <w:rPr>
                <w:iCs/>
              </w:rPr>
              <w:t xml:space="preserve">. We want all of our children and especially those from disadvantaged backgrounds to succeed. At its most basic level, this means that our disadvantaged children make expected progress or better than expected progress and that they meet or exceed age related expectations in terms of attainment. </w:t>
            </w:r>
          </w:p>
          <w:p w14:paraId="12E60227" w14:textId="5842A94A" w:rsidR="008B775E" w:rsidRDefault="008B775E" w:rsidP="00271482">
            <w:pPr>
              <w:spacing w:before="120"/>
              <w:rPr>
                <w:iCs/>
              </w:rPr>
            </w:pPr>
            <w:r>
              <w:rPr>
                <w:iCs/>
              </w:rPr>
              <w:t xml:space="preserve">Our current pupil premium strategy </w:t>
            </w:r>
            <w:r w:rsidR="00271482">
              <w:rPr>
                <w:iCs/>
              </w:rPr>
              <w:t>includes f</w:t>
            </w:r>
            <w:r w:rsidR="00271482" w:rsidRPr="00271482">
              <w:rPr>
                <w:iCs/>
              </w:rPr>
              <w:t>eedback,</w:t>
            </w:r>
            <w:r w:rsidR="00271482">
              <w:rPr>
                <w:iCs/>
              </w:rPr>
              <w:t xml:space="preserve"> s</w:t>
            </w:r>
            <w:r w:rsidR="00271482" w:rsidRPr="00271482">
              <w:rPr>
                <w:iCs/>
              </w:rPr>
              <w:t>mall group tuition</w:t>
            </w:r>
            <w:r w:rsidR="00271482">
              <w:rPr>
                <w:iCs/>
              </w:rPr>
              <w:t>, m</w:t>
            </w:r>
            <w:r w:rsidR="00271482" w:rsidRPr="00271482">
              <w:rPr>
                <w:iCs/>
              </w:rPr>
              <w:t>eta-cognition and self-regulation</w:t>
            </w:r>
            <w:r w:rsidR="00271482">
              <w:rPr>
                <w:iCs/>
              </w:rPr>
              <w:t xml:space="preserve">, early </w:t>
            </w:r>
            <w:proofErr w:type="gramStart"/>
            <w:r w:rsidR="00271482">
              <w:rPr>
                <w:iCs/>
              </w:rPr>
              <w:t>years</w:t>
            </w:r>
            <w:proofErr w:type="gramEnd"/>
            <w:r w:rsidR="00271482">
              <w:rPr>
                <w:iCs/>
              </w:rPr>
              <w:t xml:space="preserve"> intervention, reading comprehension strategies,</w:t>
            </w:r>
            <w:r w:rsidR="004A31C3">
              <w:rPr>
                <w:iCs/>
              </w:rPr>
              <w:t xml:space="preserve"> b</w:t>
            </w:r>
            <w:r w:rsidR="004A31C3" w:rsidRPr="004A31C3">
              <w:rPr>
                <w:iCs/>
              </w:rPr>
              <w:t>ehaviour Interventions</w:t>
            </w:r>
            <w:r w:rsidR="00175BE2">
              <w:rPr>
                <w:iCs/>
              </w:rPr>
              <w:t>, s</w:t>
            </w:r>
            <w:r w:rsidR="004A31C3" w:rsidRPr="004A31C3">
              <w:rPr>
                <w:iCs/>
              </w:rPr>
              <w:t xml:space="preserve">ocial and </w:t>
            </w:r>
            <w:r w:rsidR="00175BE2">
              <w:rPr>
                <w:iCs/>
              </w:rPr>
              <w:t>e</w:t>
            </w:r>
            <w:r w:rsidR="004A31C3" w:rsidRPr="004A31C3">
              <w:rPr>
                <w:iCs/>
              </w:rPr>
              <w:t xml:space="preserve">motional </w:t>
            </w:r>
            <w:r w:rsidR="00175BE2">
              <w:rPr>
                <w:iCs/>
              </w:rPr>
              <w:t>l</w:t>
            </w:r>
            <w:r w:rsidR="004A31C3" w:rsidRPr="004A31C3">
              <w:rPr>
                <w:iCs/>
              </w:rPr>
              <w:t>earning</w:t>
            </w:r>
            <w:r w:rsidR="00175BE2">
              <w:rPr>
                <w:iCs/>
              </w:rPr>
              <w:t>, parental i</w:t>
            </w:r>
            <w:r w:rsidR="004A31C3" w:rsidRPr="004A31C3">
              <w:rPr>
                <w:iCs/>
              </w:rPr>
              <w:t>nvolvement</w:t>
            </w:r>
            <w:r w:rsidR="00175BE2">
              <w:rPr>
                <w:iCs/>
              </w:rPr>
              <w:t xml:space="preserve"> and m</w:t>
            </w:r>
            <w:r w:rsidR="00271482" w:rsidRPr="00271482">
              <w:rPr>
                <w:iCs/>
              </w:rPr>
              <w:t>astery learning</w:t>
            </w:r>
            <w:r w:rsidR="00175BE2">
              <w:rPr>
                <w:iCs/>
              </w:rPr>
              <w:t xml:space="preserve">. </w:t>
            </w:r>
            <w:r w:rsidR="001F4779">
              <w:rPr>
                <w:iCs/>
              </w:rPr>
              <w:t>Our in-school KS2 data shows that the strategies had a very positive impact on our disadvantaged pupils.</w:t>
            </w:r>
          </w:p>
          <w:tbl>
            <w:tblPr>
              <w:tblStyle w:val="TableGrid"/>
              <w:tblpPr w:leftFromText="180" w:rightFromText="180" w:vertAnchor="text" w:horzAnchor="margin" w:tblpXSpec="center" w:tblpY="-13"/>
              <w:tblW w:w="0" w:type="auto"/>
              <w:tblLook w:val="04A0" w:firstRow="1" w:lastRow="0" w:firstColumn="1" w:lastColumn="0" w:noHBand="0" w:noVBand="1"/>
            </w:tblPr>
            <w:tblGrid>
              <w:gridCol w:w="1573"/>
              <w:gridCol w:w="1239"/>
              <w:gridCol w:w="1240"/>
              <w:gridCol w:w="1241"/>
              <w:gridCol w:w="1241"/>
              <w:gridCol w:w="1241"/>
              <w:gridCol w:w="1241"/>
            </w:tblGrid>
            <w:tr w:rsidR="001F4779" w14:paraId="4E6A0494" w14:textId="77777777" w:rsidTr="00F35F67">
              <w:tc>
                <w:tcPr>
                  <w:tcW w:w="1573" w:type="dxa"/>
                  <w:vMerge w:val="restart"/>
                </w:tcPr>
                <w:p w14:paraId="0BBD73B9" w14:textId="77777777" w:rsidR="001F4779" w:rsidRDefault="001F4779" w:rsidP="001F4779"/>
              </w:tc>
              <w:tc>
                <w:tcPr>
                  <w:tcW w:w="2479" w:type="dxa"/>
                  <w:gridSpan w:val="2"/>
                </w:tcPr>
                <w:p w14:paraId="7E0D2D3C" w14:textId="77777777" w:rsidR="001F4779" w:rsidRPr="00315908" w:rsidRDefault="001F4779" w:rsidP="001F4779">
                  <w:pPr>
                    <w:jc w:val="center"/>
                    <w:rPr>
                      <w:b/>
                    </w:rPr>
                  </w:pPr>
                  <w:r w:rsidRPr="00315908">
                    <w:rPr>
                      <w:b/>
                    </w:rPr>
                    <w:t>Reading</w:t>
                  </w:r>
                </w:p>
              </w:tc>
              <w:tc>
                <w:tcPr>
                  <w:tcW w:w="2482" w:type="dxa"/>
                  <w:gridSpan w:val="2"/>
                </w:tcPr>
                <w:p w14:paraId="5A8D5D5E" w14:textId="77777777" w:rsidR="001F4779" w:rsidRPr="00315908" w:rsidRDefault="001F4779" w:rsidP="001F4779">
                  <w:pPr>
                    <w:jc w:val="center"/>
                    <w:rPr>
                      <w:b/>
                    </w:rPr>
                  </w:pPr>
                  <w:r w:rsidRPr="00315908">
                    <w:rPr>
                      <w:b/>
                    </w:rPr>
                    <w:t>Writing</w:t>
                  </w:r>
                </w:p>
              </w:tc>
              <w:tc>
                <w:tcPr>
                  <w:tcW w:w="2482" w:type="dxa"/>
                  <w:gridSpan w:val="2"/>
                </w:tcPr>
                <w:p w14:paraId="7C43C1AD" w14:textId="77777777" w:rsidR="001F4779" w:rsidRPr="00315908" w:rsidRDefault="001F4779" w:rsidP="001F4779">
                  <w:pPr>
                    <w:jc w:val="center"/>
                    <w:rPr>
                      <w:b/>
                    </w:rPr>
                  </w:pPr>
                  <w:r w:rsidRPr="00315908">
                    <w:rPr>
                      <w:b/>
                    </w:rPr>
                    <w:t>Maths</w:t>
                  </w:r>
                </w:p>
              </w:tc>
            </w:tr>
            <w:tr w:rsidR="001F4779" w14:paraId="3C54BEF8" w14:textId="77777777" w:rsidTr="001F4779">
              <w:trPr>
                <w:trHeight w:val="672"/>
              </w:trPr>
              <w:tc>
                <w:tcPr>
                  <w:tcW w:w="1573" w:type="dxa"/>
                  <w:vMerge/>
                </w:tcPr>
                <w:p w14:paraId="543E8FFC" w14:textId="77777777" w:rsidR="001F4779" w:rsidRDefault="001F4779" w:rsidP="001F4779"/>
              </w:tc>
              <w:tc>
                <w:tcPr>
                  <w:tcW w:w="1239" w:type="dxa"/>
                </w:tcPr>
                <w:p w14:paraId="7F2697CD" w14:textId="77777777" w:rsidR="001F4779" w:rsidRPr="00315908" w:rsidRDefault="001F4779" w:rsidP="001F4779">
                  <w:pPr>
                    <w:jc w:val="center"/>
                    <w:rPr>
                      <w:sz w:val="20"/>
                      <w:szCs w:val="20"/>
                    </w:rPr>
                  </w:pPr>
                  <w:r w:rsidRPr="00315908">
                    <w:rPr>
                      <w:sz w:val="20"/>
                      <w:szCs w:val="20"/>
                    </w:rPr>
                    <w:t>Attainment</w:t>
                  </w:r>
                </w:p>
                <w:p w14:paraId="069A8AD6" w14:textId="77777777" w:rsidR="001F4779" w:rsidRPr="00315908" w:rsidRDefault="001F4779" w:rsidP="001F4779">
                  <w:pPr>
                    <w:jc w:val="center"/>
                    <w:rPr>
                      <w:sz w:val="20"/>
                      <w:szCs w:val="20"/>
                    </w:rPr>
                  </w:pPr>
                  <w:r w:rsidRPr="00315908">
                    <w:rPr>
                      <w:sz w:val="20"/>
                      <w:szCs w:val="20"/>
                    </w:rPr>
                    <w:t>ARE+</w:t>
                  </w:r>
                </w:p>
              </w:tc>
              <w:tc>
                <w:tcPr>
                  <w:tcW w:w="1240" w:type="dxa"/>
                </w:tcPr>
                <w:p w14:paraId="71CCF4DA" w14:textId="77777777" w:rsidR="001F4779" w:rsidRDefault="001F4779" w:rsidP="001F4779">
                  <w:pPr>
                    <w:jc w:val="center"/>
                    <w:rPr>
                      <w:sz w:val="20"/>
                      <w:szCs w:val="20"/>
                    </w:rPr>
                  </w:pPr>
                  <w:r w:rsidRPr="00315908">
                    <w:rPr>
                      <w:sz w:val="20"/>
                      <w:szCs w:val="20"/>
                    </w:rPr>
                    <w:t>Progress</w:t>
                  </w:r>
                </w:p>
                <w:p w14:paraId="5EDA497A" w14:textId="77777777" w:rsidR="001F4779" w:rsidRPr="00315908" w:rsidRDefault="001F4779" w:rsidP="001F4779">
                  <w:pPr>
                    <w:jc w:val="center"/>
                    <w:rPr>
                      <w:sz w:val="20"/>
                      <w:szCs w:val="20"/>
                    </w:rPr>
                  </w:pPr>
                  <w:proofErr w:type="spellStart"/>
                  <w:r>
                    <w:rPr>
                      <w:sz w:val="20"/>
                      <w:szCs w:val="20"/>
                    </w:rPr>
                    <w:t>Exp</w:t>
                  </w:r>
                  <w:proofErr w:type="spellEnd"/>
                  <w:r>
                    <w:rPr>
                      <w:sz w:val="20"/>
                      <w:szCs w:val="20"/>
                    </w:rPr>
                    <w:t>+</w:t>
                  </w:r>
                </w:p>
              </w:tc>
              <w:tc>
                <w:tcPr>
                  <w:tcW w:w="1241" w:type="dxa"/>
                </w:tcPr>
                <w:p w14:paraId="7741B7F1" w14:textId="77777777" w:rsidR="001F4779" w:rsidRPr="00315908" w:rsidRDefault="001F4779" w:rsidP="001F4779">
                  <w:pPr>
                    <w:jc w:val="center"/>
                    <w:rPr>
                      <w:sz w:val="20"/>
                      <w:szCs w:val="20"/>
                    </w:rPr>
                  </w:pPr>
                  <w:r w:rsidRPr="00315908">
                    <w:rPr>
                      <w:sz w:val="20"/>
                      <w:szCs w:val="20"/>
                    </w:rPr>
                    <w:t>Attainment</w:t>
                  </w:r>
                </w:p>
                <w:p w14:paraId="2F3A8499" w14:textId="77777777" w:rsidR="001F4779" w:rsidRPr="00315908" w:rsidRDefault="001F4779" w:rsidP="001F4779">
                  <w:pPr>
                    <w:jc w:val="center"/>
                    <w:rPr>
                      <w:sz w:val="20"/>
                      <w:szCs w:val="20"/>
                    </w:rPr>
                  </w:pPr>
                  <w:r w:rsidRPr="00315908">
                    <w:rPr>
                      <w:sz w:val="20"/>
                      <w:szCs w:val="20"/>
                    </w:rPr>
                    <w:t>ARE+</w:t>
                  </w:r>
                </w:p>
              </w:tc>
              <w:tc>
                <w:tcPr>
                  <w:tcW w:w="1241" w:type="dxa"/>
                </w:tcPr>
                <w:p w14:paraId="72FDB8B9" w14:textId="77777777" w:rsidR="001F4779" w:rsidRDefault="001F4779" w:rsidP="001F4779">
                  <w:pPr>
                    <w:jc w:val="center"/>
                    <w:rPr>
                      <w:sz w:val="20"/>
                      <w:szCs w:val="20"/>
                    </w:rPr>
                  </w:pPr>
                  <w:r w:rsidRPr="00315908">
                    <w:rPr>
                      <w:sz w:val="20"/>
                      <w:szCs w:val="20"/>
                    </w:rPr>
                    <w:t>Progress</w:t>
                  </w:r>
                </w:p>
                <w:p w14:paraId="0AA47491" w14:textId="77777777" w:rsidR="001F4779" w:rsidRPr="00315908" w:rsidRDefault="001F4779" w:rsidP="001F4779">
                  <w:pPr>
                    <w:jc w:val="center"/>
                    <w:rPr>
                      <w:sz w:val="20"/>
                      <w:szCs w:val="20"/>
                    </w:rPr>
                  </w:pPr>
                  <w:proofErr w:type="spellStart"/>
                  <w:r>
                    <w:rPr>
                      <w:sz w:val="20"/>
                      <w:szCs w:val="20"/>
                    </w:rPr>
                    <w:t>Exp</w:t>
                  </w:r>
                  <w:proofErr w:type="spellEnd"/>
                  <w:r>
                    <w:rPr>
                      <w:sz w:val="20"/>
                      <w:szCs w:val="20"/>
                    </w:rPr>
                    <w:t>+</w:t>
                  </w:r>
                </w:p>
              </w:tc>
              <w:tc>
                <w:tcPr>
                  <w:tcW w:w="1241" w:type="dxa"/>
                </w:tcPr>
                <w:p w14:paraId="62188CC1" w14:textId="77777777" w:rsidR="001F4779" w:rsidRPr="00315908" w:rsidRDefault="001F4779" w:rsidP="001F4779">
                  <w:pPr>
                    <w:jc w:val="center"/>
                    <w:rPr>
                      <w:sz w:val="20"/>
                      <w:szCs w:val="20"/>
                    </w:rPr>
                  </w:pPr>
                  <w:r w:rsidRPr="00315908">
                    <w:rPr>
                      <w:sz w:val="20"/>
                      <w:szCs w:val="20"/>
                    </w:rPr>
                    <w:t>Attainment</w:t>
                  </w:r>
                </w:p>
                <w:p w14:paraId="62DCBD26" w14:textId="77777777" w:rsidR="001F4779" w:rsidRPr="00315908" w:rsidRDefault="001F4779" w:rsidP="001F4779">
                  <w:pPr>
                    <w:jc w:val="center"/>
                    <w:rPr>
                      <w:sz w:val="20"/>
                      <w:szCs w:val="20"/>
                    </w:rPr>
                  </w:pPr>
                  <w:r w:rsidRPr="00315908">
                    <w:rPr>
                      <w:sz w:val="20"/>
                      <w:szCs w:val="20"/>
                    </w:rPr>
                    <w:t>ARE+</w:t>
                  </w:r>
                </w:p>
              </w:tc>
              <w:tc>
                <w:tcPr>
                  <w:tcW w:w="1241" w:type="dxa"/>
                </w:tcPr>
                <w:p w14:paraId="4951505E" w14:textId="77777777" w:rsidR="001F4779" w:rsidRDefault="001F4779" w:rsidP="001F4779">
                  <w:pPr>
                    <w:jc w:val="center"/>
                    <w:rPr>
                      <w:sz w:val="20"/>
                      <w:szCs w:val="20"/>
                    </w:rPr>
                  </w:pPr>
                  <w:r w:rsidRPr="00315908">
                    <w:rPr>
                      <w:sz w:val="20"/>
                      <w:szCs w:val="20"/>
                    </w:rPr>
                    <w:t>Progress</w:t>
                  </w:r>
                </w:p>
                <w:p w14:paraId="4F84FFC3" w14:textId="77777777" w:rsidR="001F4779" w:rsidRPr="00315908" w:rsidRDefault="001F4779" w:rsidP="001F4779">
                  <w:pPr>
                    <w:jc w:val="center"/>
                    <w:rPr>
                      <w:sz w:val="20"/>
                      <w:szCs w:val="20"/>
                    </w:rPr>
                  </w:pPr>
                  <w:proofErr w:type="spellStart"/>
                  <w:r>
                    <w:rPr>
                      <w:sz w:val="20"/>
                      <w:szCs w:val="20"/>
                    </w:rPr>
                    <w:t>Exp</w:t>
                  </w:r>
                  <w:proofErr w:type="spellEnd"/>
                  <w:r>
                    <w:rPr>
                      <w:sz w:val="20"/>
                      <w:szCs w:val="20"/>
                    </w:rPr>
                    <w:t>+</w:t>
                  </w:r>
                </w:p>
              </w:tc>
            </w:tr>
            <w:tr w:rsidR="00302739" w14:paraId="7F341777" w14:textId="77777777" w:rsidTr="00F35F67">
              <w:tc>
                <w:tcPr>
                  <w:tcW w:w="1573" w:type="dxa"/>
                </w:tcPr>
                <w:p w14:paraId="1CCB6597" w14:textId="576E0628" w:rsidR="00302739" w:rsidRPr="00315908" w:rsidRDefault="00302739" w:rsidP="00302739">
                  <w:pPr>
                    <w:rPr>
                      <w:b/>
                    </w:rPr>
                  </w:pPr>
                  <w:r w:rsidRPr="00315908">
                    <w:rPr>
                      <w:b/>
                    </w:rPr>
                    <w:t>KS1</w:t>
                  </w:r>
                </w:p>
              </w:tc>
              <w:tc>
                <w:tcPr>
                  <w:tcW w:w="1239" w:type="dxa"/>
                </w:tcPr>
                <w:p w14:paraId="1A1016F1" w14:textId="77777777" w:rsidR="00302739" w:rsidRPr="0080352C" w:rsidRDefault="00302739" w:rsidP="00302739">
                  <w:pPr>
                    <w:spacing w:after="0" w:line="240" w:lineRule="auto"/>
                    <w:jc w:val="center"/>
                    <w:rPr>
                      <w:rFonts w:ascii="Calibri" w:hAnsi="Calibri" w:cs="Calibri"/>
                      <w:b/>
                      <w:color w:val="000000"/>
                    </w:rPr>
                  </w:pPr>
                  <w:r w:rsidRPr="0080352C">
                    <w:rPr>
                      <w:rFonts w:ascii="Calibri" w:hAnsi="Calibri" w:cs="Calibri"/>
                      <w:b/>
                      <w:color w:val="000000"/>
                    </w:rPr>
                    <w:t>61%</w:t>
                  </w:r>
                </w:p>
                <w:p w14:paraId="4205216E" w14:textId="764CD0F9" w:rsidR="00302739" w:rsidRPr="00C74FDB" w:rsidRDefault="00302739" w:rsidP="00302739">
                  <w:pPr>
                    <w:spacing w:after="0" w:line="240" w:lineRule="auto"/>
                    <w:jc w:val="center"/>
                    <w:rPr>
                      <w:sz w:val="20"/>
                      <w:szCs w:val="20"/>
                    </w:rPr>
                  </w:pPr>
                  <w:r w:rsidRPr="0080352C">
                    <w:rPr>
                      <w:rFonts w:ascii="Calibri" w:hAnsi="Calibri" w:cs="Calibri"/>
                      <w:color w:val="000000"/>
                    </w:rPr>
                    <w:t>(52/85)</w:t>
                  </w:r>
                </w:p>
              </w:tc>
              <w:tc>
                <w:tcPr>
                  <w:tcW w:w="1240" w:type="dxa"/>
                </w:tcPr>
                <w:p w14:paraId="395B0587" w14:textId="77777777" w:rsidR="00302739" w:rsidRPr="0080352C" w:rsidRDefault="00302739" w:rsidP="00302739">
                  <w:pPr>
                    <w:spacing w:after="0" w:line="240" w:lineRule="auto"/>
                    <w:jc w:val="center"/>
                    <w:rPr>
                      <w:rFonts w:ascii="Calibri" w:hAnsi="Calibri" w:cs="Calibri"/>
                      <w:b/>
                      <w:color w:val="000000"/>
                    </w:rPr>
                  </w:pPr>
                  <w:r w:rsidRPr="0080352C">
                    <w:rPr>
                      <w:rFonts w:ascii="Calibri" w:hAnsi="Calibri" w:cs="Calibri"/>
                      <w:b/>
                      <w:color w:val="000000"/>
                    </w:rPr>
                    <w:t>82%</w:t>
                  </w:r>
                </w:p>
                <w:p w14:paraId="59E04F0D" w14:textId="73EFE415" w:rsidR="00302739" w:rsidRPr="00C74FDB" w:rsidRDefault="00302739" w:rsidP="00302739">
                  <w:pPr>
                    <w:spacing w:after="0" w:line="240" w:lineRule="auto"/>
                    <w:jc w:val="center"/>
                    <w:rPr>
                      <w:sz w:val="20"/>
                      <w:szCs w:val="20"/>
                    </w:rPr>
                  </w:pPr>
                  <w:r w:rsidRPr="0080352C">
                    <w:rPr>
                      <w:rFonts w:ascii="Calibri" w:hAnsi="Calibri" w:cs="Calibri"/>
                      <w:color w:val="000000"/>
                    </w:rPr>
                    <w:t>(70/85)</w:t>
                  </w:r>
                </w:p>
              </w:tc>
              <w:tc>
                <w:tcPr>
                  <w:tcW w:w="1241" w:type="dxa"/>
                </w:tcPr>
                <w:p w14:paraId="10EBF819" w14:textId="77777777" w:rsidR="00302739" w:rsidRPr="0080352C" w:rsidRDefault="00302739" w:rsidP="00302739">
                  <w:pPr>
                    <w:spacing w:after="0" w:line="240" w:lineRule="auto"/>
                    <w:jc w:val="center"/>
                    <w:rPr>
                      <w:rFonts w:ascii="Calibri" w:hAnsi="Calibri" w:cs="Calibri"/>
                      <w:b/>
                      <w:color w:val="000000"/>
                    </w:rPr>
                  </w:pPr>
                  <w:r w:rsidRPr="0080352C">
                    <w:rPr>
                      <w:rFonts w:ascii="Calibri" w:hAnsi="Calibri" w:cs="Calibri"/>
                      <w:b/>
                      <w:color w:val="000000"/>
                    </w:rPr>
                    <w:t>54%</w:t>
                  </w:r>
                </w:p>
                <w:p w14:paraId="0D459A9D" w14:textId="479983E4" w:rsidR="00302739" w:rsidRPr="00C74FDB" w:rsidRDefault="00302739" w:rsidP="00302739">
                  <w:pPr>
                    <w:spacing w:after="0" w:line="240" w:lineRule="auto"/>
                    <w:jc w:val="center"/>
                    <w:rPr>
                      <w:sz w:val="20"/>
                      <w:szCs w:val="20"/>
                    </w:rPr>
                  </w:pPr>
                  <w:r w:rsidRPr="0080352C">
                    <w:rPr>
                      <w:rFonts w:ascii="Calibri" w:hAnsi="Calibri" w:cs="Calibri"/>
                      <w:color w:val="000000"/>
                    </w:rPr>
                    <w:t>(46/85)</w:t>
                  </w:r>
                </w:p>
              </w:tc>
              <w:tc>
                <w:tcPr>
                  <w:tcW w:w="1241" w:type="dxa"/>
                </w:tcPr>
                <w:p w14:paraId="3DE419E2" w14:textId="77777777" w:rsidR="00302739" w:rsidRPr="0080352C" w:rsidRDefault="00302739" w:rsidP="00302739">
                  <w:pPr>
                    <w:spacing w:after="0" w:line="240" w:lineRule="auto"/>
                    <w:jc w:val="center"/>
                    <w:rPr>
                      <w:rFonts w:ascii="Calibri" w:hAnsi="Calibri" w:cs="Calibri"/>
                      <w:b/>
                      <w:color w:val="000000"/>
                    </w:rPr>
                  </w:pPr>
                  <w:r w:rsidRPr="0080352C">
                    <w:rPr>
                      <w:rFonts w:ascii="Calibri" w:hAnsi="Calibri" w:cs="Calibri"/>
                      <w:b/>
                      <w:color w:val="000000"/>
                    </w:rPr>
                    <w:t>75%</w:t>
                  </w:r>
                </w:p>
                <w:p w14:paraId="42493A4C" w14:textId="72C1C658" w:rsidR="00302739" w:rsidRPr="00C74FDB" w:rsidRDefault="00302739" w:rsidP="00302739">
                  <w:pPr>
                    <w:spacing w:after="0" w:line="240" w:lineRule="auto"/>
                    <w:jc w:val="center"/>
                    <w:rPr>
                      <w:sz w:val="20"/>
                      <w:szCs w:val="20"/>
                    </w:rPr>
                  </w:pPr>
                  <w:r w:rsidRPr="0080352C">
                    <w:rPr>
                      <w:rFonts w:ascii="Calibri" w:hAnsi="Calibri" w:cs="Calibri"/>
                      <w:color w:val="000000"/>
                    </w:rPr>
                    <w:t>64/85</w:t>
                  </w:r>
                </w:p>
              </w:tc>
              <w:tc>
                <w:tcPr>
                  <w:tcW w:w="1241" w:type="dxa"/>
                </w:tcPr>
                <w:p w14:paraId="38E6FCDE" w14:textId="77777777" w:rsidR="00302739" w:rsidRPr="0080352C" w:rsidRDefault="00302739" w:rsidP="00302739">
                  <w:pPr>
                    <w:spacing w:after="0" w:line="240" w:lineRule="auto"/>
                    <w:jc w:val="center"/>
                    <w:rPr>
                      <w:rFonts w:ascii="Calibri" w:hAnsi="Calibri" w:cs="Calibri"/>
                      <w:b/>
                      <w:color w:val="000000"/>
                    </w:rPr>
                  </w:pPr>
                  <w:r w:rsidRPr="0080352C">
                    <w:rPr>
                      <w:rFonts w:ascii="Calibri" w:hAnsi="Calibri" w:cs="Calibri"/>
                      <w:b/>
                      <w:color w:val="000000"/>
                    </w:rPr>
                    <w:t>66%</w:t>
                  </w:r>
                </w:p>
                <w:p w14:paraId="0E4E5778" w14:textId="107FB235" w:rsidR="00302739" w:rsidRPr="00C74FDB" w:rsidRDefault="00302739" w:rsidP="00302739">
                  <w:pPr>
                    <w:spacing w:after="0" w:line="240" w:lineRule="auto"/>
                    <w:jc w:val="center"/>
                    <w:rPr>
                      <w:sz w:val="20"/>
                      <w:szCs w:val="20"/>
                    </w:rPr>
                  </w:pPr>
                  <w:r w:rsidRPr="0080352C">
                    <w:rPr>
                      <w:rFonts w:ascii="Calibri" w:hAnsi="Calibri" w:cs="Calibri"/>
                      <w:color w:val="000000"/>
                    </w:rPr>
                    <w:t>(56/85)</w:t>
                  </w:r>
                </w:p>
              </w:tc>
              <w:tc>
                <w:tcPr>
                  <w:tcW w:w="1241" w:type="dxa"/>
                </w:tcPr>
                <w:p w14:paraId="0D874CC3" w14:textId="77777777" w:rsidR="00302739" w:rsidRPr="0080352C" w:rsidRDefault="00302739" w:rsidP="00302739">
                  <w:pPr>
                    <w:spacing w:after="0" w:line="240" w:lineRule="auto"/>
                    <w:jc w:val="center"/>
                    <w:rPr>
                      <w:rFonts w:ascii="Calibri" w:hAnsi="Calibri" w:cs="Calibri"/>
                      <w:b/>
                      <w:color w:val="000000"/>
                    </w:rPr>
                  </w:pPr>
                  <w:r w:rsidRPr="0080352C">
                    <w:rPr>
                      <w:rFonts w:ascii="Calibri" w:hAnsi="Calibri" w:cs="Calibri"/>
                      <w:b/>
                      <w:color w:val="000000"/>
                    </w:rPr>
                    <w:t>85%</w:t>
                  </w:r>
                </w:p>
                <w:p w14:paraId="6E7E529C" w14:textId="1A987CEE" w:rsidR="00302739" w:rsidRPr="00C74FDB" w:rsidRDefault="00302739" w:rsidP="00302739">
                  <w:pPr>
                    <w:spacing w:after="0" w:line="240" w:lineRule="auto"/>
                    <w:jc w:val="center"/>
                    <w:rPr>
                      <w:sz w:val="20"/>
                      <w:szCs w:val="20"/>
                    </w:rPr>
                  </w:pPr>
                  <w:r w:rsidRPr="0080352C">
                    <w:rPr>
                      <w:rFonts w:ascii="Calibri" w:hAnsi="Calibri" w:cs="Calibri"/>
                      <w:color w:val="000000"/>
                    </w:rPr>
                    <w:t>(72/85)</w:t>
                  </w:r>
                </w:p>
              </w:tc>
            </w:tr>
            <w:tr w:rsidR="00302739" w14:paraId="23BA15BD" w14:textId="77777777" w:rsidTr="00F35F67">
              <w:tc>
                <w:tcPr>
                  <w:tcW w:w="1573" w:type="dxa"/>
                </w:tcPr>
                <w:p w14:paraId="40833AF9" w14:textId="5F4AB503" w:rsidR="00302739" w:rsidRPr="00315908" w:rsidRDefault="00302739" w:rsidP="00302739">
                  <w:pPr>
                    <w:spacing w:after="0" w:line="240" w:lineRule="auto"/>
                    <w:rPr>
                      <w:b/>
                    </w:rPr>
                  </w:pPr>
                  <w:r w:rsidRPr="00315908">
                    <w:rPr>
                      <w:b/>
                    </w:rPr>
                    <w:t>KS2</w:t>
                  </w:r>
                </w:p>
              </w:tc>
              <w:tc>
                <w:tcPr>
                  <w:tcW w:w="1239" w:type="dxa"/>
                </w:tcPr>
                <w:p w14:paraId="057A31A9" w14:textId="500F223C" w:rsidR="00302739" w:rsidRPr="00C74FDB" w:rsidRDefault="00302739" w:rsidP="00302739">
                  <w:pPr>
                    <w:spacing w:after="0" w:line="240" w:lineRule="auto"/>
                    <w:jc w:val="center"/>
                    <w:rPr>
                      <w:sz w:val="20"/>
                      <w:szCs w:val="20"/>
                    </w:rPr>
                  </w:pPr>
                  <w:r w:rsidRPr="00BE1A68">
                    <w:rPr>
                      <w:b/>
                    </w:rPr>
                    <w:t>86.1%</w:t>
                  </w:r>
                  <w:r>
                    <w:t xml:space="preserve"> (62/72)</w:t>
                  </w:r>
                </w:p>
              </w:tc>
              <w:tc>
                <w:tcPr>
                  <w:tcW w:w="1240" w:type="dxa"/>
                </w:tcPr>
                <w:p w14:paraId="3BCFD3A5" w14:textId="6FA13215" w:rsidR="00302739" w:rsidRPr="00C74FDB" w:rsidRDefault="00302739" w:rsidP="00302739">
                  <w:pPr>
                    <w:spacing w:after="0" w:line="240" w:lineRule="auto"/>
                    <w:jc w:val="center"/>
                    <w:rPr>
                      <w:sz w:val="20"/>
                      <w:szCs w:val="20"/>
                    </w:rPr>
                  </w:pPr>
                  <w:r w:rsidRPr="00BE1A68">
                    <w:rPr>
                      <w:b/>
                    </w:rPr>
                    <w:t>92%</w:t>
                  </w:r>
                  <w:r>
                    <w:t xml:space="preserve"> (66/72)</w:t>
                  </w:r>
                </w:p>
              </w:tc>
              <w:tc>
                <w:tcPr>
                  <w:tcW w:w="1241" w:type="dxa"/>
                </w:tcPr>
                <w:p w14:paraId="2EF74413" w14:textId="160B4B1D" w:rsidR="00302739" w:rsidRPr="00C74FDB" w:rsidRDefault="00302739" w:rsidP="00302739">
                  <w:pPr>
                    <w:spacing w:after="0" w:line="240" w:lineRule="auto"/>
                    <w:jc w:val="center"/>
                    <w:rPr>
                      <w:sz w:val="20"/>
                      <w:szCs w:val="20"/>
                    </w:rPr>
                  </w:pPr>
                  <w:r w:rsidRPr="00BE1A68">
                    <w:rPr>
                      <w:b/>
                    </w:rPr>
                    <w:t>80.5%</w:t>
                  </w:r>
                  <w:r>
                    <w:t xml:space="preserve"> (58/72)</w:t>
                  </w:r>
                </w:p>
              </w:tc>
              <w:tc>
                <w:tcPr>
                  <w:tcW w:w="1241" w:type="dxa"/>
                </w:tcPr>
                <w:p w14:paraId="5EFB4C4A" w14:textId="4A4D5833" w:rsidR="00302739" w:rsidRPr="00C74FDB" w:rsidRDefault="00302739" w:rsidP="00302739">
                  <w:pPr>
                    <w:spacing w:after="0" w:line="240" w:lineRule="auto"/>
                    <w:jc w:val="center"/>
                    <w:rPr>
                      <w:sz w:val="20"/>
                      <w:szCs w:val="20"/>
                    </w:rPr>
                  </w:pPr>
                  <w:r w:rsidRPr="00BE1A68">
                    <w:rPr>
                      <w:b/>
                    </w:rPr>
                    <w:t>89%</w:t>
                  </w:r>
                  <w:r>
                    <w:t xml:space="preserve"> (64/72)</w:t>
                  </w:r>
                </w:p>
              </w:tc>
              <w:tc>
                <w:tcPr>
                  <w:tcW w:w="1241" w:type="dxa"/>
                </w:tcPr>
                <w:p w14:paraId="69AAA658" w14:textId="143D6D01" w:rsidR="00302739" w:rsidRPr="00C74FDB" w:rsidRDefault="00302739" w:rsidP="00302739">
                  <w:pPr>
                    <w:spacing w:after="0" w:line="240" w:lineRule="auto"/>
                    <w:jc w:val="center"/>
                    <w:rPr>
                      <w:sz w:val="20"/>
                      <w:szCs w:val="20"/>
                    </w:rPr>
                  </w:pPr>
                  <w:r w:rsidRPr="00BE1A68">
                    <w:rPr>
                      <w:b/>
                    </w:rPr>
                    <w:t>80.6%</w:t>
                  </w:r>
                  <w:r>
                    <w:t xml:space="preserve"> (58/72)</w:t>
                  </w:r>
                </w:p>
              </w:tc>
              <w:tc>
                <w:tcPr>
                  <w:tcW w:w="1241" w:type="dxa"/>
                </w:tcPr>
                <w:p w14:paraId="52BC7AA6" w14:textId="138B75FD" w:rsidR="00302739" w:rsidRPr="00C74FDB" w:rsidRDefault="00302739" w:rsidP="00302739">
                  <w:pPr>
                    <w:spacing w:after="0" w:line="240" w:lineRule="auto"/>
                    <w:jc w:val="center"/>
                    <w:rPr>
                      <w:sz w:val="20"/>
                      <w:szCs w:val="20"/>
                    </w:rPr>
                  </w:pPr>
                  <w:r w:rsidRPr="00BE1A68">
                    <w:rPr>
                      <w:b/>
                    </w:rPr>
                    <w:t>92%</w:t>
                  </w:r>
                  <w:r>
                    <w:t xml:space="preserve"> (66/72)</w:t>
                  </w:r>
                </w:p>
              </w:tc>
            </w:tr>
          </w:tbl>
          <w:p w14:paraId="106559B2" w14:textId="5583057B" w:rsidR="001F4779" w:rsidRDefault="001F4779" w:rsidP="00271482">
            <w:pPr>
              <w:spacing w:before="120"/>
              <w:rPr>
                <w:iCs/>
              </w:rPr>
            </w:pPr>
            <w:r>
              <w:rPr>
                <w:iCs/>
              </w:rPr>
              <w:t>Moving forward, the key principles of our updated strategy plan are as follows:</w:t>
            </w:r>
          </w:p>
          <w:p w14:paraId="62379F46" w14:textId="1918470F" w:rsidR="001F4779" w:rsidRDefault="001F4779" w:rsidP="00271482">
            <w:pPr>
              <w:spacing w:before="120"/>
              <w:rPr>
                <w:iCs/>
              </w:rPr>
            </w:pPr>
            <w:r>
              <w:rPr>
                <w:iCs/>
              </w:rPr>
              <w:t>-Investment in quality first teaching</w:t>
            </w:r>
            <w:r w:rsidR="00CD4676">
              <w:rPr>
                <w:iCs/>
              </w:rPr>
              <w:t xml:space="preserve"> to raise attainment and boost progress</w:t>
            </w:r>
            <w:r>
              <w:rPr>
                <w:iCs/>
              </w:rPr>
              <w:t>- including increased CPD opportunities, investment in subject leadership, support and feedback.</w:t>
            </w:r>
          </w:p>
          <w:p w14:paraId="1E763194" w14:textId="70B52386" w:rsidR="001F4779" w:rsidRDefault="001F4779" w:rsidP="00271482">
            <w:pPr>
              <w:spacing w:before="120"/>
              <w:rPr>
                <w:iCs/>
              </w:rPr>
            </w:pPr>
            <w:r>
              <w:rPr>
                <w:iCs/>
              </w:rPr>
              <w:t>-Targeted academic support</w:t>
            </w:r>
            <w:r w:rsidR="00CD4676">
              <w:rPr>
                <w:iCs/>
              </w:rPr>
              <w:t xml:space="preserve"> to ensure our disadvantaged children close the gap with our non-disadvantaged children</w:t>
            </w:r>
            <w:r>
              <w:rPr>
                <w:iCs/>
              </w:rPr>
              <w:t>- including continuing with the successful offer of interventions running at St Thomas’</w:t>
            </w:r>
            <w:r w:rsidR="00712BFC">
              <w:rPr>
                <w:iCs/>
              </w:rPr>
              <w:t xml:space="preserve"> such as Shine R</w:t>
            </w:r>
            <w:r w:rsidR="005323FE">
              <w:rPr>
                <w:iCs/>
              </w:rPr>
              <w:t xml:space="preserve">eading </w:t>
            </w:r>
            <w:r w:rsidR="00712BFC">
              <w:rPr>
                <w:iCs/>
              </w:rPr>
              <w:t>and Shine Maths,</w:t>
            </w:r>
            <w:r>
              <w:rPr>
                <w:iCs/>
              </w:rPr>
              <w:t xml:space="preserve"> together with an investment in </w:t>
            </w:r>
            <w:r w:rsidR="005323FE">
              <w:rPr>
                <w:iCs/>
              </w:rPr>
              <w:t xml:space="preserve">two </w:t>
            </w:r>
            <w:r>
              <w:rPr>
                <w:iCs/>
              </w:rPr>
              <w:t>additional</w:t>
            </w:r>
            <w:r w:rsidR="005323FE">
              <w:rPr>
                <w:iCs/>
              </w:rPr>
              <w:t xml:space="preserve"> pupil premium TAs for in-class support, one to one and small group tuition. </w:t>
            </w:r>
            <w:r>
              <w:rPr>
                <w:iCs/>
              </w:rPr>
              <w:t xml:space="preserve">  </w:t>
            </w:r>
          </w:p>
          <w:p w14:paraId="2E3152BD" w14:textId="73A733E1" w:rsidR="005323FE" w:rsidRPr="008B775E" w:rsidRDefault="005323FE" w:rsidP="00271482">
            <w:pPr>
              <w:spacing w:before="120"/>
              <w:rPr>
                <w:iCs/>
              </w:rPr>
            </w:pPr>
            <w:r>
              <w:rPr>
                <w:iCs/>
              </w:rPr>
              <w:t>-Wider strategies</w:t>
            </w:r>
            <w:r w:rsidR="00CD4676">
              <w:rPr>
                <w:iCs/>
              </w:rPr>
              <w:t xml:space="preserve"> to raise the aspirations of our disadvantaged children</w:t>
            </w:r>
            <w:r>
              <w:rPr>
                <w:iCs/>
              </w:rPr>
              <w:t xml:space="preserve">- </w:t>
            </w:r>
            <w:r w:rsidR="00CD4676">
              <w:rPr>
                <w:iCs/>
              </w:rPr>
              <w:t xml:space="preserve">the retention of a Senior Learning Mentor to </w:t>
            </w:r>
            <w:r w:rsidR="00CC2BCD">
              <w:rPr>
                <w:iCs/>
              </w:rPr>
              <w:t>support mental-health, wellbeing and behaviour</w:t>
            </w:r>
            <w:r w:rsidR="00CD4676">
              <w:rPr>
                <w:iCs/>
              </w:rPr>
              <w:t xml:space="preserve">, the use of </w:t>
            </w:r>
            <w:r w:rsidR="00712BFC">
              <w:rPr>
                <w:iCs/>
              </w:rPr>
              <w:t xml:space="preserve">our Inclusion Team including an </w:t>
            </w:r>
            <w:r w:rsidR="00CD4676">
              <w:rPr>
                <w:iCs/>
              </w:rPr>
              <w:t xml:space="preserve">Educational Psychologist and Speech and Language Therapists to support development, and investing in wider opportunities like </w:t>
            </w:r>
            <w:r w:rsidR="00F72109">
              <w:rPr>
                <w:iCs/>
              </w:rPr>
              <w:t>Forest School</w:t>
            </w:r>
            <w:r w:rsidR="00CD4676">
              <w:rPr>
                <w:iCs/>
              </w:rPr>
              <w:t xml:space="preserve">, </w:t>
            </w:r>
            <w:r w:rsidR="00F72109">
              <w:rPr>
                <w:iCs/>
              </w:rPr>
              <w:t xml:space="preserve">music tuition and </w:t>
            </w:r>
            <w:r w:rsidR="00CD4676">
              <w:rPr>
                <w:iCs/>
              </w:rPr>
              <w:t>sporting activities.</w:t>
            </w:r>
          </w:p>
          <w:p w14:paraId="2A7D54E9" w14:textId="0472F7DF" w:rsidR="00E66558" w:rsidRPr="00F72109" w:rsidRDefault="00E66558" w:rsidP="00F72109">
            <w:pPr>
              <w:rPr>
                <w:i/>
                <w:iCs/>
              </w:rPr>
            </w:pPr>
          </w:p>
        </w:tc>
      </w:tr>
    </w:tbl>
    <w:p w14:paraId="2A7D54EB" w14:textId="0AE63A1E"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6DE41A1" w:rsidR="00E66558" w:rsidRPr="000660B9" w:rsidRDefault="000660B9" w:rsidP="000660B9">
            <w:pPr>
              <w:pStyle w:val="TableRowCentered"/>
              <w:ind w:left="0"/>
              <w:jc w:val="left"/>
            </w:pPr>
            <w:r>
              <w:rPr>
                <w:iCs/>
                <w:sz w:val="22"/>
                <w:szCs w:val="22"/>
              </w:rPr>
              <w:t xml:space="preserve"> To raise writing standards amongst our disadvantaged pupils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A785EEB" w:rsidR="00E66558" w:rsidRDefault="000660B9">
            <w:pPr>
              <w:pStyle w:val="TableRowCentered"/>
              <w:jc w:val="left"/>
              <w:rPr>
                <w:sz w:val="22"/>
                <w:szCs w:val="22"/>
              </w:rPr>
            </w:pPr>
            <w:r>
              <w:rPr>
                <w:sz w:val="22"/>
                <w:szCs w:val="22"/>
              </w:rPr>
              <w:t>To improve the reading skills of our most disadvantaged children</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6DCE17D" w:rsidR="00E66558" w:rsidRDefault="00F72109">
            <w:pPr>
              <w:pStyle w:val="TableRowCentered"/>
              <w:jc w:val="left"/>
              <w:rPr>
                <w:sz w:val="22"/>
                <w:szCs w:val="22"/>
              </w:rPr>
            </w:pPr>
            <w:r>
              <w:rPr>
                <w:sz w:val="22"/>
                <w:szCs w:val="22"/>
              </w:rPr>
              <w:t>To close the gap in mathematics between our disadvantaged and non-disadvantaged children.</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4856833" w:rsidR="00E66558" w:rsidRDefault="00171CC6">
            <w:pPr>
              <w:pStyle w:val="TableRowCentered"/>
              <w:jc w:val="left"/>
              <w:rPr>
                <w:iCs/>
                <w:sz w:val="22"/>
              </w:rPr>
            </w:pPr>
            <w:r>
              <w:rPr>
                <w:iCs/>
                <w:sz w:val="22"/>
              </w:rPr>
              <w:t>T</w:t>
            </w:r>
            <w:r w:rsidRPr="00171CC6">
              <w:rPr>
                <w:iCs/>
                <w:sz w:val="22"/>
              </w:rPr>
              <w:t>o raise the aspirations of children eligible for PP and their families and develop essential life skills and social skills for learning</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0426304" w:rsidR="00E66558" w:rsidRDefault="00FE1137" w:rsidP="00FE1137">
            <w:pPr>
              <w:pStyle w:val="TableRowCentered"/>
              <w:jc w:val="left"/>
              <w:rPr>
                <w:iCs/>
                <w:sz w:val="22"/>
              </w:rPr>
            </w:pPr>
            <w:r>
              <w:rPr>
                <w:iCs/>
                <w:sz w:val="22"/>
              </w:rPr>
              <w:t>To provide a rich and varied curriculum for all of our children by raising the profile of all subject areas.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111F29D" w:rsidR="00E66558" w:rsidRPr="00171CC6" w:rsidRDefault="00171CC6">
            <w:pPr>
              <w:pStyle w:val="TableRow"/>
            </w:pPr>
            <w:r>
              <w:rPr>
                <w:iCs/>
                <w:sz w:val="22"/>
                <w:szCs w:val="22"/>
              </w:rPr>
              <w:t>R</w:t>
            </w:r>
            <w:r w:rsidRPr="00171CC6">
              <w:rPr>
                <w:iCs/>
                <w:sz w:val="22"/>
                <w:szCs w:val="22"/>
              </w:rPr>
              <w:t>aise</w:t>
            </w:r>
            <w:r>
              <w:rPr>
                <w:iCs/>
                <w:sz w:val="22"/>
                <w:szCs w:val="22"/>
              </w:rPr>
              <w:t>d</w:t>
            </w:r>
            <w:r w:rsidRPr="00171CC6">
              <w:rPr>
                <w:iCs/>
                <w:sz w:val="22"/>
                <w:szCs w:val="22"/>
              </w:rPr>
              <w:t xml:space="preserve"> attainment amongst our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01678C4" w:rsidR="00E66558" w:rsidRDefault="00171CC6">
            <w:pPr>
              <w:pStyle w:val="TableRowCentered"/>
              <w:jc w:val="left"/>
              <w:rPr>
                <w:sz w:val="22"/>
                <w:szCs w:val="22"/>
              </w:rPr>
            </w:pPr>
            <w:r>
              <w:rPr>
                <w:sz w:val="22"/>
                <w:szCs w:val="22"/>
              </w:rPr>
              <w:t>Children will meet or exceed ARE in reading, writing and maths</w:t>
            </w:r>
            <w:r w:rsidR="00FE1137">
              <w:rPr>
                <w:sz w:val="22"/>
                <w:szCs w:val="22"/>
              </w:rPr>
              <w:t xml:space="preserve"> or make better than expected progress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B65F02E" w:rsidR="00E66558" w:rsidRDefault="00171CC6">
            <w:pPr>
              <w:pStyle w:val="TableRow"/>
              <w:rPr>
                <w:sz w:val="22"/>
                <w:szCs w:val="22"/>
              </w:rPr>
            </w:pPr>
            <w:r>
              <w:rPr>
                <w:sz w:val="22"/>
                <w:szCs w:val="22"/>
              </w:rPr>
              <w:t>Raised aspirations amongst our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4DB21" w14:textId="77777777" w:rsidR="00E66558" w:rsidRDefault="00007A8A">
            <w:pPr>
              <w:pStyle w:val="TableRowCentered"/>
              <w:jc w:val="left"/>
              <w:rPr>
                <w:sz w:val="22"/>
                <w:szCs w:val="22"/>
              </w:rPr>
            </w:pPr>
            <w:r>
              <w:rPr>
                <w:sz w:val="22"/>
                <w:szCs w:val="22"/>
              </w:rPr>
              <w:t>-Improved attendance</w:t>
            </w:r>
          </w:p>
          <w:p w14:paraId="1AEF07AE" w14:textId="77777777" w:rsidR="00007A8A" w:rsidRDefault="00007A8A">
            <w:pPr>
              <w:pStyle w:val="TableRowCentered"/>
              <w:jc w:val="left"/>
              <w:rPr>
                <w:sz w:val="22"/>
                <w:szCs w:val="22"/>
              </w:rPr>
            </w:pPr>
            <w:r>
              <w:rPr>
                <w:sz w:val="22"/>
                <w:szCs w:val="22"/>
              </w:rPr>
              <w:t>-Improved parental engagement</w:t>
            </w:r>
          </w:p>
          <w:p w14:paraId="76A94E84" w14:textId="77777777" w:rsidR="00007A8A" w:rsidRDefault="00007A8A">
            <w:pPr>
              <w:pStyle w:val="TableRowCentered"/>
              <w:jc w:val="left"/>
              <w:rPr>
                <w:sz w:val="22"/>
                <w:szCs w:val="22"/>
              </w:rPr>
            </w:pPr>
            <w:r>
              <w:rPr>
                <w:sz w:val="22"/>
                <w:szCs w:val="22"/>
              </w:rPr>
              <w:t>-Improved Leuven Scale data</w:t>
            </w:r>
          </w:p>
          <w:p w14:paraId="2A7D5508" w14:textId="5E9187E0" w:rsidR="00FE1137" w:rsidRDefault="00FE1137">
            <w:pPr>
              <w:pStyle w:val="TableRowCentered"/>
              <w:jc w:val="left"/>
              <w:rPr>
                <w:sz w:val="22"/>
                <w:szCs w:val="22"/>
              </w:rPr>
            </w:pPr>
            <w:r>
              <w:rPr>
                <w:sz w:val="22"/>
                <w:szCs w:val="22"/>
              </w:rPr>
              <w:t>-Improved behaviour</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9949A8D" w:rsidR="00E66558" w:rsidRDefault="00FE1137">
            <w:pPr>
              <w:pStyle w:val="TableRow"/>
              <w:rPr>
                <w:sz w:val="22"/>
                <w:szCs w:val="22"/>
              </w:rPr>
            </w:pPr>
            <w:r>
              <w:rPr>
                <w:sz w:val="22"/>
                <w:szCs w:val="22"/>
              </w:rPr>
              <w:t>A rich and varied curriculum (not just in core subjects)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00EE3" w14:textId="77777777" w:rsidR="00E66558" w:rsidRDefault="00FE1137" w:rsidP="00FE1137">
            <w:pPr>
              <w:pStyle w:val="TableRowCentered"/>
              <w:ind w:left="0"/>
              <w:jc w:val="left"/>
              <w:rPr>
                <w:sz w:val="22"/>
                <w:szCs w:val="22"/>
              </w:rPr>
            </w:pPr>
            <w:r>
              <w:rPr>
                <w:sz w:val="22"/>
                <w:szCs w:val="22"/>
              </w:rPr>
              <w:t>-Profile of all subject areas raised in school</w:t>
            </w:r>
          </w:p>
          <w:p w14:paraId="2A7D550B" w14:textId="47F8561A" w:rsidR="00FE1137" w:rsidRDefault="00FE1137" w:rsidP="00FE1137">
            <w:pPr>
              <w:pStyle w:val="TableRowCentered"/>
              <w:ind w:left="0"/>
              <w:jc w:val="left"/>
              <w:rPr>
                <w:sz w:val="22"/>
                <w:szCs w:val="22"/>
              </w:rPr>
            </w:pPr>
            <w:r>
              <w:rPr>
                <w:sz w:val="22"/>
                <w:szCs w:val="22"/>
              </w:rPr>
              <w:t>-Children develop a wide range of skills in all subject areas.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97D9BB8" w:rsidR="00E66558" w:rsidRDefault="009D71E8">
      <w:r>
        <w:t xml:space="preserve">Budgeted cost: </w:t>
      </w:r>
      <w:r w:rsidRPr="00C84F42">
        <w:rPr>
          <w:i/>
        </w:rPr>
        <w:t xml:space="preserve">£ </w:t>
      </w:r>
      <w:r w:rsidR="00850E50">
        <w:rPr>
          <w:i/>
        </w:rPr>
        <w:t>41,648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A1B463F" w:rsidR="00E66558" w:rsidRPr="00FE1137" w:rsidRDefault="00FE1137">
            <w:pPr>
              <w:pStyle w:val="TableRow"/>
            </w:pPr>
            <w:r>
              <w:rPr>
                <w:iCs/>
                <w:sz w:val="22"/>
                <w:szCs w:val="22"/>
              </w:rPr>
              <w:t>Supporting teachers (providing time and funding) to engage with quality CPD to support their classroom teaching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D3941" w14:textId="1C87BCA3" w:rsidR="00FE1137" w:rsidRPr="00FE1137" w:rsidRDefault="00FE1137" w:rsidP="00FE1137">
            <w:pPr>
              <w:pStyle w:val="TableRowCentered"/>
              <w:jc w:val="left"/>
              <w:rPr>
                <w:i/>
                <w:sz w:val="22"/>
              </w:rPr>
            </w:pPr>
            <w:r>
              <w:rPr>
                <w:sz w:val="22"/>
              </w:rPr>
              <w:t xml:space="preserve">EEF report ‘Closing the Attainment Gap’- </w:t>
            </w:r>
            <w:r w:rsidRPr="00FE1137">
              <w:rPr>
                <w:i/>
                <w:sz w:val="22"/>
              </w:rPr>
              <w:t>What happens in the classroom makes the biggest difference: improving teaching quality generally leads to greater improvements at lower cost</w:t>
            </w:r>
          </w:p>
          <w:p w14:paraId="2A7D551B" w14:textId="44E5D594" w:rsidR="00E66558" w:rsidRDefault="00FE1137" w:rsidP="00FE1137">
            <w:pPr>
              <w:pStyle w:val="TableRowCentered"/>
              <w:jc w:val="left"/>
              <w:rPr>
                <w:sz w:val="22"/>
              </w:rPr>
            </w:pPr>
            <w:proofErr w:type="gramStart"/>
            <w:r w:rsidRPr="00FE1137">
              <w:rPr>
                <w:i/>
                <w:sz w:val="22"/>
              </w:rPr>
              <w:t>than</w:t>
            </w:r>
            <w:proofErr w:type="gramEnd"/>
            <w:r w:rsidRPr="00FE1137">
              <w:rPr>
                <w:i/>
                <w:sz w:val="22"/>
              </w:rPr>
              <w:t xml:space="preserve"> structural changes. There is particularly good evidence around the potential impact of teacher professional development; but the supply of high-quality training is limited.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4F5B213" w:rsidR="00E66558" w:rsidRDefault="00FE1137">
            <w:pPr>
              <w:pStyle w:val="TableRowCentered"/>
              <w:jc w:val="left"/>
              <w:rPr>
                <w:sz w:val="22"/>
              </w:rPr>
            </w:pPr>
            <w:r>
              <w:rPr>
                <w:sz w:val="22"/>
              </w:rPr>
              <w:t>1,2,3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390D471" w:rsidR="00E66558" w:rsidRPr="00FE1137" w:rsidRDefault="00FE1137">
            <w:pPr>
              <w:pStyle w:val="TableRow"/>
              <w:rPr>
                <w:sz w:val="22"/>
              </w:rPr>
            </w:pPr>
            <w:r>
              <w:rPr>
                <w:sz w:val="22"/>
              </w:rPr>
              <w:t>Subject leads raising the profile of their subject and supporting teachers to provide a high-quality rich and varied curriculum</w:t>
            </w:r>
            <w:r w:rsidR="00FD3E8F">
              <w:rPr>
                <w:sz w:val="22"/>
              </w:rPr>
              <w:t>. 1.5 days of designated subject lead time + time out for relevant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6D0F" w14:textId="77777777" w:rsidR="00FE1137" w:rsidRPr="00FE1137" w:rsidRDefault="00FE1137" w:rsidP="00FE1137">
            <w:pPr>
              <w:pStyle w:val="TableRowCentered"/>
              <w:jc w:val="left"/>
              <w:rPr>
                <w:i/>
                <w:sz w:val="22"/>
              </w:rPr>
            </w:pPr>
            <w:r>
              <w:rPr>
                <w:sz w:val="22"/>
              </w:rPr>
              <w:t xml:space="preserve">EEF report ‘Closing the Attainment Gap’- </w:t>
            </w:r>
            <w:r w:rsidRPr="00FE1137">
              <w:rPr>
                <w:i/>
                <w:sz w:val="22"/>
              </w:rPr>
              <w:t>What happens in the classroom makes the biggest difference: improving teaching quality generally leads to greater improvements at lower cost</w:t>
            </w:r>
          </w:p>
          <w:p w14:paraId="2A7D551F" w14:textId="68A4B8A8" w:rsidR="00E66558" w:rsidRDefault="00FE1137" w:rsidP="00FE1137">
            <w:pPr>
              <w:pStyle w:val="TableRowCentered"/>
              <w:jc w:val="left"/>
              <w:rPr>
                <w:sz w:val="22"/>
              </w:rPr>
            </w:pPr>
            <w:proofErr w:type="gramStart"/>
            <w:r w:rsidRPr="00FE1137">
              <w:rPr>
                <w:i/>
                <w:sz w:val="22"/>
              </w:rPr>
              <w:t>than</w:t>
            </w:r>
            <w:proofErr w:type="gramEnd"/>
            <w:r w:rsidRPr="00FE1137">
              <w:rPr>
                <w:i/>
                <w:sz w:val="22"/>
              </w:rPr>
              <w:t xml:space="preserve"> structural changes. There is particularly good evidence around the potential impact of teacher professional development; but the supply of high-quality training is limited.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24CE791" w:rsidR="00E66558" w:rsidRDefault="00FE1137">
            <w:pPr>
              <w:pStyle w:val="TableRowCentered"/>
              <w:jc w:val="left"/>
              <w:rPr>
                <w:sz w:val="22"/>
              </w:rPr>
            </w:pPr>
            <w:r>
              <w:rPr>
                <w:sz w:val="22"/>
              </w:rPr>
              <w:t>5</w:t>
            </w:r>
          </w:p>
        </w:tc>
      </w:tr>
      <w:tr w:rsidR="003E493C" w14:paraId="45C0C3E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769D0" w14:textId="77130708" w:rsidR="003E493C" w:rsidRDefault="003E493C" w:rsidP="003E493C">
            <w:pPr>
              <w:pStyle w:val="TableRow"/>
              <w:rPr>
                <w:sz w:val="22"/>
              </w:rPr>
            </w:pPr>
            <w:r>
              <w:rPr>
                <w:sz w:val="22"/>
              </w:rPr>
              <w:t>Training and retention of quality TAs-</w:t>
            </w:r>
          </w:p>
          <w:p w14:paraId="5143874D" w14:textId="77777777" w:rsidR="003E493C" w:rsidRPr="003E493C" w:rsidRDefault="003E493C" w:rsidP="003E493C">
            <w:pPr>
              <w:pStyle w:val="TableRow"/>
              <w:rPr>
                <w:sz w:val="22"/>
              </w:rPr>
            </w:pPr>
            <w:r w:rsidRPr="003E493C">
              <w:rPr>
                <w:sz w:val="22"/>
              </w:rPr>
              <w:t>TA in class at least 1x English and Maths session per week allowing teacher to focus developing children’s self-regulation ( e.g. Chilli challenges), small group tuition and providing individual high quality feedback.</w:t>
            </w:r>
          </w:p>
          <w:p w14:paraId="00D659F2" w14:textId="26AA8238" w:rsidR="003E493C" w:rsidRDefault="003E493C" w:rsidP="003E493C">
            <w:pPr>
              <w:pStyle w:val="TableRow"/>
              <w:rPr>
                <w:sz w:val="22"/>
              </w:rPr>
            </w:pPr>
            <w:r w:rsidRPr="003E493C">
              <w:rPr>
                <w:sz w:val="22"/>
              </w:rPr>
              <w:t xml:space="preserve">Peer marking/tutoring in reading, maths and writing. United Improvements in writing in line with Growth </w:t>
            </w:r>
            <w:proofErr w:type="spellStart"/>
            <w:r w:rsidRPr="003E493C">
              <w:rPr>
                <w:sz w:val="22"/>
              </w:rPr>
              <w:t>Mindset</w:t>
            </w:r>
            <w:proofErr w:type="spellEnd"/>
            <w:r w:rsidRPr="003E493C">
              <w:rPr>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3553A" w14:textId="15F18208" w:rsidR="003E493C" w:rsidRPr="003E493C" w:rsidRDefault="003E493C" w:rsidP="003E493C">
            <w:pPr>
              <w:pStyle w:val="TableRowCentered"/>
              <w:jc w:val="left"/>
              <w:rPr>
                <w:sz w:val="22"/>
              </w:rPr>
            </w:pPr>
            <w:r>
              <w:rPr>
                <w:sz w:val="22"/>
              </w:rPr>
              <w:t>EEF</w:t>
            </w:r>
            <w:r w:rsidRPr="003E493C">
              <w:rPr>
                <w:sz w:val="22"/>
              </w:rPr>
              <w:t xml:space="preserve"> Toolkit strand</w:t>
            </w:r>
            <w:r>
              <w:rPr>
                <w:sz w:val="22"/>
              </w:rPr>
              <w:t>s:</w:t>
            </w:r>
          </w:p>
          <w:p w14:paraId="4D495C66" w14:textId="77777777" w:rsidR="003E493C" w:rsidRPr="003E493C" w:rsidRDefault="003E493C" w:rsidP="003E493C">
            <w:pPr>
              <w:pStyle w:val="TableRowCentered"/>
              <w:jc w:val="left"/>
              <w:rPr>
                <w:sz w:val="22"/>
              </w:rPr>
            </w:pPr>
            <w:r w:rsidRPr="003E493C">
              <w:rPr>
                <w:sz w:val="22"/>
              </w:rPr>
              <w:t>‘Feedback’ ( +8 months impact),</w:t>
            </w:r>
          </w:p>
          <w:p w14:paraId="126A9617" w14:textId="77777777" w:rsidR="003E493C" w:rsidRPr="003E493C" w:rsidRDefault="003E493C" w:rsidP="003E493C">
            <w:pPr>
              <w:pStyle w:val="TableRowCentered"/>
              <w:jc w:val="left"/>
              <w:rPr>
                <w:sz w:val="22"/>
              </w:rPr>
            </w:pPr>
            <w:r w:rsidRPr="003E493C">
              <w:rPr>
                <w:sz w:val="22"/>
              </w:rPr>
              <w:t>‘Small group tuition’ ( +4 months impact)</w:t>
            </w:r>
          </w:p>
          <w:p w14:paraId="1E0CAC73" w14:textId="77777777" w:rsidR="003E493C" w:rsidRPr="003E493C" w:rsidRDefault="003E493C" w:rsidP="003E493C">
            <w:pPr>
              <w:pStyle w:val="TableRowCentered"/>
              <w:jc w:val="left"/>
              <w:rPr>
                <w:sz w:val="22"/>
              </w:rPr>
            </w:pPr>
            <w:r w:rsidRPr="003E493C">
              <w:rPr>
                <w:sz w:val="22"/>
              </w:rPr>
              <w:t>‘Meta-cognition and self-regulation(+8 months impact)</w:t>
            </w:r>
          </w:p>
          <w:p w14:paraId="3A4553E2" w14:textId="6740852D" w:rsidR="003E493C" w:rsidRDefault="003E493C" w:rsidP="003E493C">
            <w:pPr>
              <w:pStyle w:val="TableRowCentered"/>
              <w:jc w:val="left"/>
              <w:rPr>
                <w:sz w:val="22"/>
              </w:rPr>
            </w:pPr>
            <w:r w:rsidRPr="003E493C">
              <w:rPr>
                <w:sz w:val="22"/>
              </w:rPr>
              <w:t>‘Mastery learning’ (+5 months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DD12" w14:textId="6D161B6F" w:rsidR="003E493C" w:rsidRDefault="003E493C">
            <w:pPr>
              <w:pStyle w:val="TableRowCentered"/>
              <w:jc w:val="left"/>
              <w:rPr>
                <w:sz w:val="22"/>
              </w:rPr>
            </w:pPr>
            <w:r>
              <w:rPr>
                <w:sz w:val="22"/>
              </w:rPr>
              <w:t>1,2,3,4,5</w:t>
            </w:r>
          </w:p>
        </w:tc>
      </w:tr>
      <w:tr w:rsidR="00FE1137" w14:paraId="3C9FA1C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2A6F9" w14:textId="77777777" w:rsidR="00FE1137" w:rsidRDefault="00FE1137">
            <w:pPr>
              <w:pStyle w:val="TableRow"/>
              <w:rPr>
                <w:sz w:val="22"/>
              </w:rPr>
            </w:pPr>
            <w:r>
              <w:rPr>
                <w:sz w:val="22"/>
              </w:rPr>
              <w:t>Recruitment of 2 additional TAs to support disadvantaged children in class.</w:t>
            </w:r>
          </w:p>
          <w:p w14:paraId="33039290" w14:textId="6FEA7336" w:rsidR="00FD3E8F" w:rsidRDefault="00FD3E8F">
            <w:pPr>
              <w:pStyle w:val="TableRow"/>
              <w:rPr>
                <w:sz w:val="22"/>
              </w:rPr>
            </w:pPr>
            <w:r>
              <w:rPr>
                <w:sz w:val="22"/>
              </w:rPr>
              <w:t xml:space="preserve">Each TA will be employed for 4 hours per day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5E9A" w14:textId="78E4FF9C" w:rsidR="00FE1137" w:rsidRDefault="00FE1137" w:rsidP="00FE1137">
            <w:pPr>
              <w:pStyle w:val="TableRowCentered"/>
              <w:jc w:val="left"/>
              <w:rPr>
                <w:sz w:val="22"/>
              </w:rPr>
            </w:pPr>
            <w:r>
              <w:rPr>
                <w:sz w:val="22"/>
              </w:rPr>
              <w:t>EEF blog ‘The Impact of Teaching Assistants- A Holistic Picture’- ‘</w:t>
            </w:r>
            <w:r w:rsidRPr="00FE1137">
              <w:rPr>
                <w:i/>
                <w:sz w:val="22"/>
              </w:rPr>
              <w:t>targeted deployment, using well-evidenced interventions, can have a significant positive impact on attainment outcomes when implemented effectively. The EEF’s newly updated Teaching and Learning Toolkit indicates an average additional months’ progress is 5 months</w:t>
            </w:r>
            <w:r>
              <w:rPr>
                <w:i/>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C0DF1" w14:textId="042EF2A5" w:rsidR="00FE1137" w:rsidRDefault="00FE1137">
            <w:pPr>
              <w:pStyle w:val="TableRowCentered"/>
              <w:jc w:val="left"/>
              <w:rPr>
                <w:sz w:val="22"/>
              </w:rPr>
            </w:pPr>
            <w:r>
              <w:rPr>
                <w:sz w:val="22"/>
              </w:rPr>
              <w:t>1,2,3,4</w:t>
            </w:r>
          </w:p>
        </w:tc>
      </w:tr>
      <w:tr w:rsidR="00FE1137" w14:paraId="0974B77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08ED5" w14:textId="7D808D67" w:rsidR="00FE1137" w:rsidRPr="00FE1137" w:rsidRDefault="00FE1137" w:rsidP="00FE1137">
            <w:pPr>
              <w:pStyle w:val="TableRow"/>
              <w:rPr>
                <w:sz w:val="22"/>
              </w:rPr>
            </w:pPr>
            <w:r>
              <w:rPr>
                <w:sz w:val="22"/>
              </w:rPr>
              <w:t>Maintain and support ongoing successful strategies:</w:t>
            </w:r>
          </w:p>
          <w:p w14:paraId="3523844C" w14:textId="201BAA5A" w:rsidR="00FE1137" w:rsidRPr="00FE1137" w:rsidRDefault="00FE1137" w:rsidP="00FE1137">
            <w:pPr>
              <w:pStyle w:val="TableRow"/>
              <w:ind w:left="0"/>
              <w:rPr>
                <w:sz w:val="22"/>
              </w:rPr>
            </w:pPr>
            <w:r w:rsidRPr="00FE1137">
              <w:rPr>
                <w:sz w:val="22"/>
              </w:rPr>
              <w:t xml:space="preserve"> </w:t>
            </w:r>
            <w:r>
              <w:rPr>
                <w:sz w:val="22"/>
              </w:rPr>
              <w:t>-Feedback</w:t>
            </w:r>
            <w:r w:rsidRPr="00FE1137">
              <w:rPr>
                <w:sz w:val="22"/>
              </w:rPr>
              <w:t xml:space="preserve"> </w:t>
            </w:r>
          </w:p>
          <w:p w14:paraId="2B6130C6" w14:textId="1052D575" w:rsidR="00FE1137" w:rsidRDefault="00FE1137" w:rsidP="00FE1137">
            <w:pPr>
              <w:pStyle w:val="TableRow"/>
              <w:ind w:left="0"/>
              <w:rPr>
                <w:sz w:val="22"/>
              </w:rPr>
            </w:pPr>
            <w:r>
              <w:rPr>
                <w:sz w:val="22"/>
              </w:rPr>
              <w:t xml:space="preserve"> -</w:t>
            </w:r>
            <w:r w:rsidRPr="00FE1137">
              <w:rPr>
                <w:sz w:val="22"/>
              </w:rPr>
              <w:t>Meta-cognition and self-regulation</w:t>
            </w:r>
            <w:r w:rsidR="00FD3E8F">
              <w:rPr>
                <w:sz w:val="22"/>
              </w:rPr>
              <w:t xml:space="preserve"> (2x staff CPD sessions)</w:t>
            </w:r>
          </w:p>
          <w:p w14:paraId="72AD6B68" w14:textId="55B8952A" w:rsidR="00FE1137" w:rsidRDefault="00FE1137" w:rsidP="00FE1137">
            <w:pPr>
              <w:pStyle w:val="TableRow"/>
              <w:ind w:left="0"/>
              <w:rPr>
                <w:sz w:val="22"/>
              </w:rPr>
            </w:pPr>
            <w:r>
              <w:rPr>
                <w:sz w:val="22"/>
              </w:rPr>
              <w:t>-</w:t>
            </w:r>
            <w:r w:rsidRPr="00FE1137">
              <w:rPr>
                <w:sz w:val="22"/>
              </w:rPr>
              <w:t>Mast</w:t>
            </w:r>
            <w:r>
              <w:rPr>
                <w:sz w:val="22"/>
              </w:rPr>
              <w:t>ery learning</w:t>
            </w:r>
            <w:r w:rsidR="00FD3E8F">
              <w:rPr>
                <w:sz w:val="22"/>
              </w:rPr>
              <w:t xml:space="preserve"> (2 x Assistant </w:t>
            </w:r>
            <w:proofErr w:type="spellStart"/>
            <w:r w:rsidR="00FD3E8F">
              <w:rPr>
                <w:sz w:val="22"/>
              </w:rPr>
              <w:t>Headteachers</w:t>
            </w:r>
            <w:proofErr w:type="spellEnd"/>
            <w:r w:rsidR="00FD3E8F">
              <w:rPr>
                <w:sz w:val="22"/>
              </w:rPr>
              <w:t xml:space="preserve"> participating in Mastery Maths course and responsible for training the staff in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2CD9" w14:textId="401C66C6" w:rsidR="00FE1137" w:rsidRPr="00FE1137" w:rsidRDefault="00FE1137" w:rsidP="00FE1137">
            <w:pPr>
              <w:pStyle w:val="TableRowCentered"/>
              <w:jc w:val="left"/>
              <w:rPr>
                <w:sz w:val="22"/>
              </w:rPr>
            </w:pPr>
            <w:r>
              <w:rPr>
                <w:sz w:val="22"/>
              </w:rPr>
              <w:t xml:space="preserve">EEF Toolkit </w:t>
            </w:r>
            <w:r w:rsidRPr="00FE1137">
              <w:rPr>
                <w:sz w:val="22"/>
              </w:rPr>
              <w:t>Teaching and Learning Toolkit strand</w:t>
            </w:r>
            <w:r>
              <w:rPr>
                <w:sz w:val="22"/>
              </w:rPr>
              <w:t>:</w:t>
            </w:r>
          </w:p>
          <w:p w14:paraId="398583CF" w14:textId="1A645E0C" w:rsidR="00FE1137" w:rsidRPr="00FE1137" w:rsidRDefault="00FE1137" w:rsidP="00FE1137">
            <w:pPr>
              <w:pStyle w:val="TableRowCentered"/>
              <w:jc w:val="left"/>
              <w:rPr>
                <w:sz w:val="22"/>
              </w:rPr>
            </w:pPr>
            <w:r w:rsidRPr="00FE1137">
              <w:rPr>
                <w:sz w:val="22"/>
              </w:rPr>
              <w:t>‘Feedback’ ( +8 months</w:t>
            </w:r>
            <w:r w:rsidR="008B59E7">
              <w:rPr>
                <w:sz w:val="22"/>
              </w:rPr>
              <w:t xml:space="preserve"> additional progress)</w:t>
            </w:r>
          </w:p>
          <w:p w14:paraId="72CECFE4" w14:textId="0C7E7D66" w:rsidR="00FE1137" w:rsidRPr="00FE1137" w:rsidRDefault="00FE1137" w:rsidP="00FE1137">
            <w:pPr>
              <w:pStyle w:val="TableRowCentered"/>
              <w:jc w:val="left"/>
              <w:rPr>
                <w:sz w:val="22"/>
              </w:rPr>
            </w:pPr>
            <w:r w:rsidRPr="00FE1137">
              <w:rPr>
                <w:sz w:val="22"/>
              </w:rPr>
              <w:t xml:space="preserve"> ‘Meta-cognition and self-regulation(+8 months </w:t>
            </w:r>
            <w:r w:rsidR="008B59E7">
              <w:rPr>
                <w:sz w:val="22"/>
              </w:rPr>
              <w:t>additional progress</w:t>
            </w:r>
            <w:r w:rsidRPr="00FE1137">
              <w:rPr>
                <w:sz w:val="22"/>
              </w:rPr>
              <w:t>)</w:t>
            </w:r>
          </w:p>
          <w:p w14:paraId="01FE57B1" w14:textId="6A81AEAD" w:rsidR="00FE1137" w:rsidRDefault="00FE1137" w:rsidP="008B59E7">
            <w:pPr>
              <w:pStyle w:val="TableRowCentered"/>
              <w:jc w:val="left"/>
              <w:rPr>
                <w:sz w:val="22"/>
              </w:rPr>
            </w:pPr>
            <w:r w:rsidRPr="00FE1137">
              <w:rPr>
                <w:sz w:val="22"/>
              </w:rPr>
              <w:t>‘Ma</w:t>
            </w:r>
            <w:r w:rsidR="008B59E7">
              <w:rPr>
                <w:sz w:val="22"/>
              </w:rPr>
              <w:t>stery learning’ (+5 months additional progress</w:t>
            </w:r>
            <w:r w:rsidRPr="00FE1137">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CBCA" w14:textId="0244154E" w:rsidR="00FE1137" w:rsidRDefault="00FE1137">
            <w:pPr>
              <w:pStyle w:val="TableRowCentered"/>
              <w:jc w:val="left"/>
              <w:rPr>
                <w:sz w:val="22"/>
              </w:rPr>
            </w:pPr>
            <w:r>
              <w:rPr>
                <w:sz w:val="22"/>
              </w:rPr>
              <w:t>1,2,3,4,5</w:t>
            </w:r>
          </w:p>
        </w:tc>
      </w:tr>
    </w:tbl>
    <w:p w14:paraId="4F75AA3B" w14:textId="77777777" w:rsidR="00FE1137" w:rsidRDefault="00FE1137">
      <w:pPr>
        <w:rPr>
          <w:b/>
          <w:bCs/>
          <w:color w:val="104F75"/>
          <w:sz w:val="28"/>
          <w:szCs w:val="28"/>
        </w:rPr>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9AEC944" w:rsidR="00E66558" w:rsidRDefault="009D71E8">
      <w:r>
        <w:t>Budgeted cost: £</w:t>
      </w:r>
      <w:r w:rsidR="00850E50">
        <w:rPr>
          <w:i/>
          <w:iCs/>
        </w:rPr>
        <w:t>20,823</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C85659A" w:rsidR="00E66558" w:rsidRPr="00FE1137" w:rsidRDefault="002D4410">
            <w:pPr>
              <w:pStyle w:val="TableRow"/>
            </w:pPr>
            <w:r>
              <w:rPr>
                <w:iCs/>
                <w:sz w:val="22"/>
                <w:szCs w:val="22"/>
              </w:rPr>
              <w:t xml:space="preserve">TA-led </w:t>
            </w:r>
            <w:r w:rsidR="00FE1137">
              <w:rPr>
                <w:iCs/>
                <w:sz w:val="22"/>
                <w:szCs w:val="22"/>
              </w:rPr>
              <w:t>Small group tuition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BB1C" w14:textId="77777777" w:rsidR="00186CD0" w:rsidRDefault="00FE1137">
            <w:pPr>
              <w:pStyle w:val="TableRowCentered"/>
              <w:jc w:val="left"/>
              <w:rPr>
                <w:sz w:val="22"/>
              </w:rPr>
            </w:pPr>
            <w:r>
              <w:rPr>
                <w:sz w:val="22"/>
              </w:rPr>
              <w:t>EEF Toolkit</w:t>
            </w:r>
            <w:r w:rsidR="00BD0BDC">
              <w:rPr>
                <w:sz w:val="22"/>
              </w:rPr>
              <w:t xml:space="preserve"> strand</w:t>
            </w:r>
            <w:r>
              <w:rPr>
                <w:sz w:val="22"/>
              </w:rPr>
              <w:t>-</w:t>
            </w:r>
          </w:p>
          <w:p w14:paraId="2A7D552A" w14:textId="0414E601" w:rsidR="00E66558" w:rsidRDefault="00FE1137">
            <w:pPr>
              <w:pStyle w:val="TableRowCentered"/>
              <w:jc w:val="left"/>
              <w:rPr>
                <w:sz w:val="22"/>
              </w:rPr>
            </w:pPr>
            <w:r>
              <w:rPr>
                <w:sz w:val="22"/>
              </w:rPr>
              <w:t xml:space="preserve">‘Small Group Tuition’ </w:t>
            </w:r>
            <w:r w:rsidR="008B59E7">
              <w:rPr>
                <w:sz w:val="22"/>
              </w:rPr>
              <w:t>(</w:t>
            </w:r>
            <w:r>
              <w:rPr>
                <w:sz w:val="22"/>
              </w:rPr>
              <w:t xml:space="preserve">+4 months </w:t>
            </w:r>
            <w:r w:rsidR="00BD0BDC">
              <w:rPr>
                <w:sz w:val="22"/>
              </w:rPr>
              <w:t xml:space="preserve">additional </w:t>
            </w:r>
            <w:r w:rsidR="008B59E7">
              <w:rPr>
                <w:sz w:val="22"/>
              </w:rPr>
              <w:t>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4DAE076" w:rsidR="00E66558" w:rsidRDefault="00FE1137">
            <w:pPr>
              <w:pStyle w:val="TableRowCentered"/>
              <w:jc w:val="left"/>
              <w:rPr>
                <w:sz w:val="22"/>
              </w:rPr>
            </w:pPr>
            <w:r>
              <w:rPr>
                <w:sz w:val="22"/>
              </w:rPr>
              <w:t>1,2,3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9121DEB" w:rsidR="00E66558" w:rsidRPr="00FE1137" w:rsidRDefault="002D4410">
            <w:pPr>
              <w:pStyle w:val="TableRow"/>
              <w:rPr>
                <w:sz w:val="22"/>
              </w:rPr>
            </w:pPr>
            <w:r>
              <w:rPr>
                <w:sz w:val="22"/>
              </w:rPr>
              <w:t>TA-led t</w:t>
            </w:r>
            <w:r w:rsidR="00BD0BDC">
              <w:rPr>
                <w:sz w:val="22"/>
              </w:rPr>
              <w:t>argeted interventions in reading, maths, emotional literacy, fine-motor skills, handwriting, spellings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19E2F" w14:textId="77777777" w:rsidR="00186CD0" w:rsidRDefault="00BD0BDC">
            <w:pPr>
              <w:pStyle w:val="TableRowCentered"/>
              <w:jc w:val="left"/>
              <w:rPr>
                <w:sz w:val="22"/>
              </w:rPr>
            </w:pPr>
            <w:r>
              <w:rPr>
                <w:sz w:val="22"/>
              </w:rPr>
              <w:t xml:space="preserve">EEF Toolkit strand- </w:t>
            </w:r>
          </w:p>
          <w:p w14:paraId="2A7D552E" w14:textId="10BAD202" w:rsidR="00E66558" w:rsidRDefault="00BD0BDC">
            <w:pPr>
              <w:pStyle w:val="TableRowCentered"/>
              <w:jc w:val="left"/>
              <w:rPr>
                <w:sz w:val="22"/>
              </w:rPr>
            </w:pPr>
            <w:r>
              <w:rPr>
                <w:sz w:val="22"/>
              </w:rPr>
              <w:t xml:space="preserve">‘Teaching Assistant Interventions’ </w:t>
            </w:r>
            <w:r w:rsidR="008B59E7">
              <w:rPr>
                <w:sz w:val="22"/>
              </w:rPr>
              <w:t>(</w:t>
            </w:r>
            <w:r>
              <w:rPr>
                <w:sz w:val="22"/>
              </w:rPr>
              <w:t>+4 months additional progress</w:t>
            </w:r>
            <w:r w:rsidR="008B59E7">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D99BEE8" w:rsidR="00E66558" w:rsidRDefault="00EB5ACC">
            <w:pPr>
              <w:pStyle w:val="TableRowCentered"/>
              <w:jc w:val="left"/>
              <w:rPr>
                <w:sz w:val="22"/>
              </w:rPr>
            </w:pPr>
            <w:r>
              <w:rPr>
                <w:sz w:val="22"/>
              </w:rPr>
              <w:t>1,2,3</w:t>
            </w:r>
          </w:p>
        </w:tc>
      </w:tr>
      <w:tr w:rsidR="002D4410" w14:paraId="6A521BA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B9F4" w14:textId="3E3C20BD" w:rsidR="002D4410" w:rsidRDefault="002D4410">
            <w:pPr>
              <w:pStyle w:val="TableRow"/>
              <w:rPr>
                <w:sz w:val="22"/>
              </w:rPr>
            </w:pPr>
            <w:r>
              <w:rPr>
                <w:sz w:val="22"/>
              </w:rPr>
              <w:t>Teacher-led targeted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A77E5" w14:textId="26BD71E0" w:rsidR="00186CD0" w:rsidRDefault="00C84F42">
            <w:pPr>
              <w:pStyle w:val="TableRowCentered"/>
              <w:jc w:val="left"/>
              <w:rPr>
                <w:sz w:val="22"/>
              </w:rPr>
            </w:pPr>
            <w:r>
              <w:rPr>
                <w:sz w:val="22"/>
              </w:rPr>
              <w:t xml:space="preserve">EEF </w:t>
            </w:r>
            <w:r w:rsidR="00186CD0">
              <w:rPr>
                <w:sz w:val="22"/>
              </w:rPr>
              <w:t xml:space="preserve">Toolkit </w:t>
            </w:r>
            <w:r>
              <w:rPr>
                <w:sz w:val="22"/>
              </w:rPr>
              <w:t xml:space="preserve">strand- </w:t>
            </w:r>
          </w:p>
          <w:p w14:paraId="7497A8FE" w14:textId="4A1A74D5" w:rsidR="002D4410" w:rsidRDefault="00C84F42">
            <w:pPr>
              <w:pStyle w:val="TableRowCentered"/>
              <w:jc w:val="left"/>
              <w:rPr>
                <w:sz w:val="22"/>
              </w:rPr>
            </w:pPr>
            <w:r>
              <w:rPr>
                <w:sz w:val="22"/>
              </w:rPr>
              <w:t xml:space="preserve">‘Small Group Tuition’ </w:t>
            </w:r>
            <w:r w:rsidR="008B59E7">
              <w:rPr>
                <w:sz w:val="22"/>
              </w:rPr>
              <w:t>(</w:t>
            </w:r>
            <w:r>
              <w:rPr>
                <w:sz w:val="22"/>
              </w:rPr>
              <w:t xml:space="preserve">+4 months additional </w:t>
            </w:r>
            <w:r w:rsidR="008B59E7">
              <w:rPr>
                <w:sz w:val="22"/>
              </w:rPr>
              <w:t>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12EE" w14:textId="5D05F054" w:rsidR="002D4410" w:rsidRDefault="00C84F42">
            <w:pPr>
              <w:pStyle w:val="TableRowCentered"/>
              <w:jc w:val="left"/>
              <w:rPr>
                <w:sz w:val="22"/>
              </w:rPr>
            </w:pPr>
            <w:r>
              <w:rPr>
                <w:sz w:val="22"/>
              </w:rPr>
              <w:t>1,2,3</w:t>
            </w:r>
          </w:p>
        </w:tc>
      </w:tr>
      <w:tr w:rsidR="00FE6D9F" w14:paraId="237B8D2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FD9EB" w14:textId="662B0B98" w:rsidR="00FE6D9F" w:rsidRDefault="00186CD0" w:rsidP="00186CD0">
            <w:pPr>
              <w:pStyle w:val="TableRow"/>
              <w:rPr>
                <w:sz w:val="22"/>
              </w:rPr>
            </w:pPr>
            <w:r>
              <w:rPr>
                <w:sz w:val="22"/>
              </w:rPr>
              <w:t>Employment of two pupil premium TAs to support PP children in class and to lead targeted interventions at lunch</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B0B20" w14:textId="77777777" w:rsidR="00186CD0" w:rsidRDefault="00186CD0" w:rsidP="00186CD0">
            <w:pPr>
              <w:pStyle w:val="TableRowCentered"/>
              <w:jc w:val="left"/>
              <w:rPr>
                <w:sz w:val="22"/>
              </w:rPr>
            </w:pPr>
            <w:r>
              <w:rPr>
                <w:sz w:val="22"/>
              </w:rPr>
              <w:t xml:space="preserve">EEF Toolkit strand- </w:t>
            </w:r>
          </w:p>
          <w:p w14:paraId="6F872CFE" w14:textId="62253955" w:rsidR="00FE6D9F" w:rsidRDefault="00186CD0" w:rsidP="00186CD0">
            <w:pPr>
              <w:pStyle w:val="TableRowCentered"/>
              <w:jc w:val="left"/>
              <w:rPr>
                <w:sz w:val="22"/>
              </w:rPr>
            </w:pPr>
            <w:r>
              <w:rPr>
                <w:sz w:val="22"/>
              </w:rPr>
              <w:t xml:space="preserve">‘Teaching Assistant Interventions’ </w:t>
            </w:r>
            <w:r w:rsidR="008B59E7">
              <w:rPr>
                <w:sz w:val="22"/>
              </w:rPr>
              <w:t>(</w:t>
            </w:r>
            <w:r>
              <w:rPr>
                <w:sz w:val="22"/>
              </w:rPr>
              <w:t>+4 months additional progress</w:t>
            </w:r>
            <w:r w:rsidR="008B59E7">
              <w:rPr>
                <w:sz w:val="22"/>
              </w:rPr>
              <w:t>)</w:t>
            </w:r>
          </w:p>
          <w:p w14:paraId="62A7C40B" w14:textId="7A59971A" w:rsidR="00186CD0" w:rsidRDefault="00186CD0" w:rsidP="00186CD0">
            <w:pPr>
              <w:pStyle w:val="TableRowCentered"/>
              <w:jc w:val="left"/>
              <w:rPr>
                <w:sz w:val="22"/>
              </w:rPr>
            </w:pPr>
            <w:r>
              <w:rPr>
                <w:sz w:val="22"/>
              </w:rPr>
              <w:t xml:space="preserve">‘Small Group Tuition’ </w:t>
            </w:r>
            <w:r w:rsidR="008B59E7">
              <w:rPr>
                <w:sz w:val="22"/>
              </w:rPr>
              <w:t>(</w:t>
            </w:r>
            <w:r>
              <w:rPr>
                <w:sz w:val="22"/>
              </w:rPr>
              <w:t xml:space="preserve">+4 months additional </w:t>
            </w:r>
            <w:r w:rsidR="008B59E7">
              <w:rPr>
                <w:sz w:val="22"/>
              </w:rPr>
              <w:t>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B243" w14:textId="44C47612" w:rsidR="00FE6D9F" w:rsidRDefault="00186CD0">
            <w:pPr>
              <w:pStyle w:val="TableRowCentered"/>
              <w:jc w:val="left"/>
              <w:rPr>
                <w:sz w:val="22"/>
              </w:rPr>
            </w:pPr>
            <w:r>
              <w:rPr>
                <w:sz w:val="22"/>
              </w:rPr>
              <w:t>1,2,3,4</w:t>
            </w:r>
          </w:p>
        </w:tc>
      </w:tr>
      <w:tr w:rsidR="00BF603C" w14:paraId="42717E0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9B29" w14:textId="22962272" w:rsidR="00BF603C" w:rsidRDefault="008B59E7" w:rsidP="00186CD0">
            <w:pPr>
              <w:pStyle w:val="TableRow"/>
              <w:rPr>
                <w:sz w:val="22"/>
              </w:rPr>
            </w:pPr>
            <w:r>
              <w:rPr>
                <w:sz w:val="22"/>
              </w:rPr>
              <w:t>1:1  or 1:2 tuition (15 hours) for pupil premium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4368" w14:textId="77777777" w:rsidR="00BF603C" w:rsidRDefault="008B59E7" w:rsidP="00186CD0">
            <w:pPr>
              <w:pStyle w:val="TableRowCentered"/>
              <w:jc w:val="left"/>
              <w:rPr>
                <w:sz w:val="22"/>
              </w:rPr>
            </w:pPr>
            <w:r>
              <w:rPr>
                <w:sz w:val="22"/>
              </w:rPr>
              <w:t>EEF Toolkit strand-</w:t>
            </w:r>
          </w:p>
          <w:p w14:paraId="4ACF4EDC" w14:textId="6CD1109A" w:rsidR="008B59E7" w:rsidRDefault="008B59E7" w:rsidP="00186CD0">
            <w:pPr>
              <w:pStyle w:val="TableRowCentered"/>
              <w:jc w:val="left"/>
              <w:rPr>
                <w:sz w:val="22"/>
              </w:rPr>
            </w:pPr>
            <w:r>
              <w:rPr>
                <w:sz w:val="22"/>
              </w:rPr>
              <w:t>‘One to one tuition’ (+7 months additional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122D2" w14:textId="3BF1B2A4" w:rsidR="00BF603C" w:rsidRDefault="00B81FCA">
            <w:pPr>
              <w:pStyle w:val="TableRowCentered"/>
              <w:jc w:val="left"/>
              <w:rPr>
                <w:sz w:val="22"/>
              </w:rPr>
            </w:pPr>
            <w:r>
              <w:rPr>
                <w:sz w:val="22"/>
              </w:rPr>
              <w:t>1,2,3,4</w:t>
            </w:r>
          </w:p>
        </w:tc>
      </w:tr>
    </w:tbl>
    <w:p w14:paraId="2A7D5531" w14:textId="428ADE5F"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4E6EFA8" w:rsidR="00E66558" w:rsidRDefault="009D71E8">
      <w:pPr>
        <w:spacing w:before="240" w:after="120"/>
      </w:pPr>
      <w:r>
        <w:t xml:space="preserve">Budgeted cost: £ </w:t>
      </w:r>
      <w:r w:rsidR="00C84F42">
        <w:rPr>
          <w:i/>
          <w:iCs/>
        </w:rPr>
        <w:t>2</w:t>
      </w:r>
      <w:r w:rsidR="00850E50">
        <w:rPr>
          <w:i/>
          <w:iCs/>
        </w:rPr>
        <w:t>0,823</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C6E01DC" w:rsidR="00E66558" w:rsidRPr="003B01BF" w:rsidRDefault="003B01BF" w:rsidP="00FE6D9F">
            <w:pPr>
              <w:pStyle w:val="TableRow"/>
              <w:rPr>
                <w:sz w:val="22"/>
                <w:szCs w:val="22"/>
              </w:rPr>
            </w:pPr>
            <w:r w:rsidRPr="003B01BF">
              <w:rPr>
                <w:sz w:val="22"/>
                <w:szCs w:val="22"/>
              </w:rPr>
              <w:t>Learning Mentor to deliver support for our children eligible for PP.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727BD" w14:textId="77777777" w:rsidR="003B01BF" w:rsidRDefault="003B01BF" w:rsidP="003B01BF">
            <w:pPr>
              <w:pStyle w:val="TableRowCentered"/>
              <w:jc w:val="left"/>
              <w:rPr>
                <w:sz w:val="22"/>
              </w:rPr>
            </w:pPr>
            <w:r>
              <w:rPr>
                <w:sz w:val="22"/>
              </w:rPr>
              <w:t xml:space="preserve">EEF Toolkit </w:t>
            </w:r>
            <w:r w:rsidRPr="003B01BF">
              <w:rPr>
                <w:sz w:val="22"/>
              </w:rPr>
              <w:t>strand</w:t>
            </w:r>
            <w:r>
              <w:rPr>
                <w:sz w:val="22"/>
              </w:rPr>
              <w:t>s-</w:t>
            </w:r>
          </w:p>
          <w:p w14:paraId="54690FFE" w14:textId="08D6B1AE" w:rsidR="003B01BF" w:rsidRPr="003B01BF" w:rsidRDefault="003B01BF" w:rsidP="003B01BF">
            <w:pPr>
              <w:pStyle w:val="TableRowCentered"/>
              <w:jc w:val="left"/>
              <w:rPr>
                <w:sz w:val="22"/>
              </w:rPr>
            </w:pPr>
            <w:r w:rsidRPr="003B01BF">
              <w:rPr>
                <w:sz w:val="22"/>
              </w:rPr>
              <w:t xml:space="preserve">‘Behaviour Interventions’ (+4 months </w:t>
            </w:r>
            <w:r w:rsidR="008B59E7">
              <w:rPr>
                <w:sz w:val="22"/>
              </w:rPr>
              <w:t>additional progress</w:t>
            </w:r>
            <w:r w:rsidRPr="003B01BF">
              <w:rPr>
                <w:sz w:val="22"/>
              </w:rPr>
              <w:t>)</w:t>
            </w:r>
          </w:p>
          <w:p w14:paraId="5D977098" w14:textId="7D92D3A9" w:rsidR="003B01BF" w:rsidRPr="003B01BF" w:rsidRDefault="003B01BF" w:rsidP="003B01BF">
            <w:pPr>
              <w:pStyle w:val="TableRowCentered"/>
              <w:jc w:val="left"/>
              <w:rPr>
                <w:sz w:val="22"/>
              </w:rPr>
            </w:pPr>
            <w:r w:rsidRPr="003B01BF">
              <w:rPr>
                <w:sz w:val="22"/>
              </w:rPr>
              <w:t xml:space="preserve">‘Social and Emotional Learning’ ( +4 months </w:t>
            </w:r>
            <w:r w:rsidR="008B59E7">
              <w:rPr>
                <w:sz w:val="22"/>
              </w:rPr>
              <w:t>additional progress</w:t>
            </w:r>
            <w:r w:rsidRPr="003B01BF">
              <w:rPr>
                <w:sz w:val="22"/>
              </w:rPr>
              <w:t>)</w:t>
            </w:r>
          </w:p>
          <w:p w14:paraId="2A7D5539" w14:textId="1148AA2A" w:rsidR="00E66558" w:rsidRDefault="003B01BF" w:rsidP="003B01BF">
            <w:pPr>
              <w:pStyle w:val="TableRowCentered"/>
              <w:jc w:val="left"/>
              <w:rPr>
                <w:sz w:val="22"/>
              </w:rPr>
            </w:pPr>
            <w:r w:rsidRPr="003B01BF">
              <w:rPr>
                <w:sz w:val="22"/>
              </w:rPr>
              <w:t xml:space="preserve">‘Parental Involvement’ ( +3 months </w:t>
            </w:r>
            <w:r w:rsidR="008B59E7">
              <w:rPr>
                <w:sz w:val="22"/>
              </w:rPr>
              <w:t>additional progress</w:t>
            </w:r>
            <w:r w:rsidRPr="003B01BF">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D310B40" w:rsidR="00E66558" w:rsidRDefault="003B01BF">
            <w:pPr>
              <w:pStyle w:val="TableRowCentered"/>
              <w:jc w:val="left"/>
              <w:rPr>
                <w:sz w:val="22"/>
              </w:rPr>
            </w:pPr>
            <w:r>
              <w:rPr>
                <w:sz w:val="22"/>
              </w:rPr>
              <w:t>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1FB6596" w:rsidR="00E66558" w:rsidRPr="00FE6D9F" w:rsidRDefault="003B01BF">
            <w:pPr>
              <w:pStyle w:val="TableRow"/>
              <w:rPr>
                <w:sz w:val="22"/>
              </w:rPr>
            </w:pPr>
            <w:r w:rsidRPr="00FE6D9F">
              <w:rPr>
                <w:sz w:val="22"/>
              </w:rPr>
              <w:t>Employment of Educational Psychologist to work in school with targeted individuals who have identified barriers to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A5DEE" w14:textId="77777777" w:rsidR="00FE6D9F" w:rsidRDefault="00FE6D9F" w:rsidP="00FE6D9F">
            <w:pPr>
              <w:pStyle w:val="TableRowCentered"/>
              <w:jc w:val="left"/>
              <w:rPr>
                <w:sz w:val="22"/>
              </w:rPr>
            </w:pPr>
            <w:r>
              <w:rPr>
                <w:sz w:val="22"/>
              </w:rPr>
              <w:t xml:space="preserve">EEF Toolkit </w:t>
            </w:r>
            <w:r w:rsidRPr="003B01BF">
              <w:rPr>
                <w:sz w:val="22"/>
              </w:rPr>
              <w:t>strand</w:t>
            </w:r>
            <w:r>
              <w:rPr>
                <w:sz w:val="22"/>
              </w:rPr>
              <w:t>s-</w:t>
            </w:r>
          </w:p>
          <w:p w14:paraId="65DA7A77" w14:textId="566D3DF6" w:rsidR="00FE6D9F" w:rsidRPr="00FE6D9F" w:rsidRDefault="00FE6D9F" w:rsidP="00FE6D9F">
            <w:pPr>
              <w:pStyle w:val="TableRowCentered"/>
              <w:jc w:val="left"/>
              <w:rPr>
                <w:sz w:val="22"/>
              </w:rPr>
            </w:pPr>
            <w:r w:rsidRPr="00FE6D9F">
              <w:rPr>
                <w:sz w:val="22"/>
              </w:rPr>
              <w:t xml:space="preserve">‘Behaviour Interventions’ (+4 months </w:t>
            </w:r>
            <w:r w:rsidR="008B59E7">
              <w:rPr>
                <w:sz w:val="22"/>
              </w:rPr>
              <w:t>additional progress</w:t>
            </w:r>
            <w:r w:rsidRPr="00FE6D9F">
              <w:rPr>
                <w:sz w:val="22"/>
              </w:rPr>
              <w:t>)</w:t>
            </w:r>
          </w:p>
          <w:p w14:paraId="2A7D553D" w14:textId="3BE729B0" w:rsidR="00E66558" w:rsidRDefault="00FE6D9F" w:rsidP="00FE6D9F">
            <w:pPr>
              <w:pStyle w:val="TableRowCentered"/>
              <w:jc w:val="left"/>
              <w:rPr>
                <w:sz w:val="22"/>
              </w:rPr>
            </w:pPr>
            <w:r w:rsidRPr="00FE6D9F">
              <w:rPr>
                <w:sz w:val="22"/>
              </w:rPr>
              <w:t>‘Social and E</w:t>
            </w:r>
            <w:r w:rsidR="008B59E7">
              <w:rPr>
                <w:sz w:val="22"/>
              </w:rPr>
              <w:t>motional Learning’ ( +4 months additional progress</w:t>
            </w:r>
            <w:r w:rsidRPr="00FE6D9F">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82CCCE4" w:rsidR="00E66558" w:rsidRDefault="00FE6D9F">
            <w:pPr>
              <w:pStyle w:val="TableRowCentered"/>
              <w:jc w:val="left"/>
              <w:rPr>
                <w:sz w:val="22"/>
              </w:rPr>
            </w:pPr>
            <w:r>
              <w:rPr>
                <w:sz w:val="22"/>
              </w:rPr>
              <w:t>4</w:t>
            </w:r>
          </w:p>
        </w:tc>
      </w:tr>
      <w:tr w:rsidR="00FE6D9F" w14:paraId="66FDFC9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91D6" w14:textId="77777777" w:rsidR="00FE6D9F" w:rsidRPr="00FE6D9F" w:rsidRDefault="00FE6D9F" w:rsidP="00FE6D9F">
            <w:pPr>
              <w:pStyle w:val="TableRow"/>
              <w:rPr>
                <w:sz w:val="22"/>
              </w:rPr>
            </w:pPr>
            <w:r w:rsidRPr="00FE6D9F">
              <w:rPr>
                <w:sz w:val="22"/>
              </w:rPr>
              <w:t>Employment of Speech and Language Therapist to work in school with targeted individuals who have identified barriers to learning.</w:t>
            </w:r>
          </w:p>
          <w:p w14:paraId="33D3D4F3" w14:textId="77777777" w:rsidR="00FE6D9F" w:rsidRPr="00FE6D9F" w:rsidRDefault="00FE6D9F" w:rsidP="00FE6D9F">
            <w:pPr>
              <w:pStyle w:val="TableRow"/>
              <w:rPr>
                <w:sz w:val="22"/>
              </w:rPr>
            </w:pPr>
            <w:r w:rsidRPr="00FE6D9F">
              <w:rPr>
                <w:sz w:val="22"/>
              </w:rPr>
              <w:t>Purchase and use of Language Link</w:t>
            </w:r>
          </w:p>
          <w:p w14:paraId="14600E0D" w14:textId="609D5082" w:rsidR="00FE6D9F" w:rsidRPr="00FE6D9F" w:rsidRDefault="00FE6D9F" w:rsidP="00FE6D9F">
            <w:pPr>
              <w:pStyle w:val="TableRow"/>
              <w:rPr>
                <w:sz w:val="22"/>
              </w:rPr>
            </w:pPr>
            <w:r w:rsidRPr="00FE6D9F">
              <w:rPr>
                <w:sz w:val="22"/>
              </w:rPr>
              <w:t>Multimedia package for assessment of pupils with difficulty understanding language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972F5" w14:textId="235C4A36" w:rsidR="00FE6D9F" w:rsidRPr="00FE6D9F" w:rsidRDefault="00FE6D9F" w:rsidP="00FE6D9F">
            <w:pPr>
              <w:pStyle w:val="TableRowCentered"/>
              <w:jc w:val="left"/>
              <w:rPr>
                <w:sz w:val="22"/>
              </w:rPr>
            </w:pPr>
            <w:r>
              <w:rPr>
                <w:sz w:val="22"/>
              </w:rPr>
              <w:t xml:space="preserve">EEF </w:t>
            </w:r>
            <w:r w:rsidRPr="00FE6D9F">
              <w:rPr>
                <w:sz w:val="22"/>
              </w:rPr>
              <w:t>Toolkit strand</w:t>
            </w:r>
            <w:r>
              <w:rPr>
                <w:sz w:val="22"/>
              </w:rPr>
              <w:t>-</w:t>
            </w:r>
          </w:p>
          <w:p w14:paraId="549C2540" w14:textId="0E3AB503" w:rsidR="00FE6D9F" w:rsidRPr="00FE6D9F" w:rsidRDefault="00FE6D9F" w:rsidP="00FE6D9F">
            <w:pPr>
              <w:pStyle w:val="TableRowCentered"/>
              <w:jc w:val="left"/>
              <w:rPr>
                <w:sz w:val="22"/>
              </w:rPr>
            </w:pPr>
            <w:r w:rsidRPr="00FE6D9F">
              <w:rPr>
                <w:sz w:val="22"/>
              </w:rPr>
              <w:t xml:space="preserve">‘Oral Language Interventions’ ( +5 months </w:t>
            </w:r>
            <w:r w:rsidR="008B59E7">
              <w:rPr>
                <w:sz w:val="22"/>
              </w:rPr>
              <w:t>additional progress</w:t>
            </w:r>
            <w:r w:rsidRPr="00FE6D9F">
              <w:rPr>
                <w:sz w:val="22"/>
              </w:rPr>
              <w:t>)</w:t>
            </w:r>
          </w:p>
          <w:p w14:paraId="4407B382" w14:textId="72399E79" w:rsidR="00FE6D9F" w:rsidRDefault="00FE6D9F" w:rsidP="00FE6D9F">
            <w:pPr>
              <w:pStyle w:val="TableRowCentered"/>
              <w:jc w:val="left"/>
              <w:rPr>
                <w:sz w:val="22"/>
              </w:rPr>
            </w:pPr>
            <w:r w:rsidRPr="00FE6D9F">
              <w:rPr>
                <w:sz w:val="22"/>
              </w:rPr>
              <w:t>Following assessments, a tailored intervention support programme is followed.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E5133" w14:textId="2697BBDB" w:rsidR="00FE6D9F" w:rsidRDefault="00FE6D9F">
            <w:pPr>
              <w:pStyle w:val="TableRowCentered"/>
              <w:jc w:val="left"/>
              <w:rPr>
                <w:sz w:val="22"/>
              </w:rPr>
            </w:pPr>
            <w:r>
              <w:rPr>
                <w:sz w:val="22"/>
              </w:rPr>
              <w:t>4</w:t>
            </w:r>
          </w:p>
        </w:tc>
      </w:tr>
      <w:tr w:rsidR="00FE6D9F" w14:paraId="50909A9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AE579" w14:textId="4D41335D" w:rsidR="00FE6D9F" w:rsidRPr="00FE6D9F" w:rsidRDefault="00FE6D9F" w:rsidP="00FE6D9F">
            <w:pPr>
              <w:pStyle w:val="TableRow"/>
              <w:rPr>
                <w:sz w:val="22"/>
              </w:rPr>
            </w:pPr>
            <w:r w:rsidRPr="00FE6D9F">
              <w:rPr>
                <w:sz w:val="22"/>
              </w:rPr>
              <w:t xml:space="preserve">Curriculum Enrichment activities </w:t>
            </w:r>
            <w:proofErr w:type="spellStart"/>
            <w:r w:rsidRPr="00FE6D9F">
              <w:rPr>
                <w:sz w:val="22"/>
              </w:rPr>
              <w:t>eg</w:t>
            </w:r>
            <w:proofErr w:type="spellEnd"/>
            <w:r w:rsidRPr="00FE6D9F">
              <w:rPr>
                <w:sz w:val="22"/>
              </w:rPr>
              <w:t>. After school sports clubs</w:t>
            </w:r>
            <w:r w:rsidR="006A571A">
              <w:rPr>
                <w:sz w:val="22"/>
              </w:rPr>
              <w:t>, Forest School</w:t>
            </w:r>
            <w:r w:rsidRPr="00FE6D9F">
              <w:rPr>
                <w:sz w:val="22"/>
              </w:rPr>
              <w:t xml:space="preserve"> and educational visits</w:t>
            </w:r>
          </w:p>
          <w:p w14:paraId="41E21783" w14:textId="19364C04" w:rsidR="00FE6D9F" w:rsidRPr="00FE6D9F" w:rsidRDefault="00FE6D9F" w:rsidP="00FE6D9F">
            <w:pPr>
              <w:pStyle w:val="TableRow"/>
              <w:rPr>
                <w:sz w:val="22"/>
              </w:rPr>
            </w:pPr>
            <w:r w:rsidRPr="00FE6D9F">
              <w:rPr>
                <w:sz w:val="22"/>
              </w:rPr>
              <w:t>Additional Sports Coaches to promote healthy lifestyles for all children and to target PP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7E45E" w14:textId="77777777" w:rsidR="00186CD0" w:rsidRDefault="00186CD0" w:rsidP="00FE6D9F">
            <w:pPr>
              <w:pStyle w:val="TableRowCentered"/>
              <w:jc w:val="left"/>
              <w:rPr>
                <w:sz w:val="22"/>
              </w:rPr>
            </w:pPr>
            <w:r>
              <w:rPr>
                <w:sz w:val="22"/>
              </w:rPr>
              <w:t>EEF Toolkit s</w:t>
            </w:r>
            <w:r w:rsidR="005E3CFE">
              <w:rPr>
                <w:sz w:val="22"/>
              </w:rPr>
              <w:t xml:space="preserve">trand- </w:t>
            </w:r>
          </w:p>
          <w:p w14:paraId="19ACD6E2" w14:textId="60C37D7E" w:rsidR="00FE6D9F" w:rsidRDefault="005E3CFE" w:rsidP="00FE6D9F">
            <w:pPr>
              <w:pStyle w:val="TableRowCentered"/>
              <w:jc w:val="left"/>
              <w:rPr>
                <w:sz w:val="22"/>
              </w:rPr>
            </w:pPr>
            <w:r>
              <w:rPr>
                <w:sz w:val="22"/>
              </w:rPr>
              <w:t>‘Physical Activity (+1  month</w:t>
            </w:r>
            <w:r w:rsidR="008B59E7">
              <w:rPr>
                <w:sz w:val="22"/>
              </w:rPr>
              <w:t xml:space="preserve"> additional progress</w:t>
            </w:r>
            <w:r>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C4ADC" w14:textId="7D8855E4" w:rsidR="00FE6D9F" w:rsidRDefault="005E3CFE">
            <w:pPr>
              <w:pStyle w:val="TableRowCentered"/>
              <w:jc w:val="left"/>
              <w:rPr>
                <w:sz w:val="22"/>
              </w:rPr>
            </w:pPr>
            <w:r>
              <w:rPr>
                <w:sz w:val="22"/>
              </w:rPr>
              <w:t>4</w:t>
            </w:r>
          </w:p>
        </w:tc>
      </w:tr>
      <w:tr w:rsidR="00186CD0" w14:paraId="1459D10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3720D" w14:textId="6C5FBAE3" w:rsidR="00186CD0" w:rsidRPr="00FE6D9F" w:rsidRDefault="00186CD0" w:rsidP="00FE6D9F">
            <w:pPr>
              <w:pStyle w:val="TableRow"/>
              <w:rPr>
                <w:sz w:val="22"/>
              </w:rPr>
            </w:pPr>
            <w:r w:rsidRPr="00186CD0">
              <w:rPr>
                <w:sz w:val="22"/>
              </w:rPr>
              <w:t xml:space="preserve">Increased participation of PP children in extra-curricular activities </w:t>
            </w:r>
            <w:proofErr w:type="spellStart"/>
            <w:r w:rsidRPr="00186CD0">
              <w:rPr>
                <w:sz w:val="22"/>
              </w:rPr>
              <w:t>eg</w:t>
            </w:r>
            <w:proofErr w:type="spellEnd"/>
            <w:r w:rsidRPr="00186CD0">
              <w:rPr>
                <w:sz w:val="22"/>
              </w:rPr>
              <w:t>. Instrumental tuition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322E2" w14:textId="0A11F25D" w:rsidR="00186CD0" w:rsidRPr="00186CD0" w:rsidRDefault="00186CD0" w:rsidP="00186CD0">
            <w:pPr>
              <w:pStyle w:val="TableRowCentered"/>
              <w:jc w:val="left"/>
              <w:rPr>
                <w:sz w:val="22"/>
              </w:rPr>
            </w:pPr>
            <w:r>
              <w:rPr>
                <w:sz w:val="22"/>
              </w:rPr>
              <w:t>EEF</w:t>
            </w:r>
            <w:r w:rsidRPr="00186CD0">
              <w:rPr>
                <w:sz w:val="22"/>
              </w:rPr>
              <w:t xml:space="preserve"> Toolkit strand</w:t>
            </w:r>
            <w:r>
              <w:rPr>
                <w:sz w:val="22"/>
              </w:rPr>
              <w:t xml:space="preserve">- </w:t>
            </w:r>
          </w:p>
          <w:p w14:paraId="11EB31B2" w14:textId="3FF635E0" w:rsidR="00186CD0" w:rsidRDefault="00186CD0" w:rsidP="00186CD0">
            <w:pPr>
              <w:pStyle w:val="TableRowCentered"/>
              <w:jc w:val="left"/>
              <w:rPr>
                <w:sz w:val="22"/>
              </w:rPr>
            </w:pPr>
            <w:r>
              <w:rPr>
                <w:sz w:val="22"/>
              </w:rPr>
              <w:t>‘</w:t>
            </w:r>
            <w:r w:rsidRPr="00186CD0">
              <w:rPr>
                <w:sz w:val="22"/>
              </w:rPr>
              <w:t xml:space="preserve">Arts participation’ (+2months </w:t>
            </w:r>
            <w:r w:rsidR="008B59E7">
              <w:rPr>
                <w:sz w:val="22"/>
              </w:rPr>
              <w:t>additional progress</w:t>
            </w:r>
            <w:r w:rsidRPr="00186CD0">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E2C65" w14:textId="71FBA62E" w:rsidR="00186CD0" w:rsidRDefault="00186CD0">
            <w:pPr>
              <w:pStyle w:val="TableRowCentered"/>
              <w:jc w:val="left"/>
              <w:rPr>
                <w:sz w:val="22"/>
              </w:rPr>
            </w:pPr>
            <w:r>
              <w:rPr>
                <w:sz w:val="22"/>
              </w:rPr>
              <w:t>4</w:t>
            </w:r>
          </w:p>
        </w:tc>
      </w:tr>
      <w:tr w:rsidR="00BF603C" w14:paraId="68390F6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DB8B5" w14:textId="21E364AC" w:rsidR="00BF603C" w:rsidRPr="00186CD0" w:rsidRDefault="00BF603C" w:rsidP="00FE6D9F">
            <w:pPr>
              <w:pStyle w:val="TableRow"/>
              <w:rPr>
                <w:sz w:val="22"/>
              </w:rPr>
            </w:pPr>
            <w:r>
              <w:rPr>
                <w:sz w:val="22"/>
              </w:rPr>
              <w:t>Whole-school training into Metacognition, self-regulation and retrieval practice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DCDF" w14:textId="77777777" w:rsidR="00BF603C" w:rsidRDefault="00BF603C" w:rsidP="00186CD0">
            <w:pPr>
              <w:pStyle w:val="TableRowCentered"/>
              <w:jc w:val="left"/>
              <w:rPr>
                <w:sz w:val="22"/>
              </w:rPr>
            </w:pPr>
            <w:r>
              <w:rPr>
                <w:sz w:val="22"/>
              </w:rPr>
              <w:t>EEF Toolkit strand-</w:t>
            </w:r>
          </w:p>
          <w:p w14:paraId="4CC3D018" w14:textId="640E70A3" w:rsidR="00BF603C" w:rsidRDefault="00BF603C" w:rsidP="00186CD0">
            <w:pPr>
              <w:pStyle w:val="TableRowCentered"/>
              <w:jc w:val="left"/>
              <w:rPr>
                <w:sz w:val="22"/>
              </w:rPr>
            </w:pPr>
            <w:r>
              <w:rPr>
                <w:sz w:val="22"/>
              </w:rPr>
              <w:t xml:space="preserve">‘Metacognition and self-regulation’ (+7 months </w:t>
            </w:r>
            <w:r w:rsidR="008B59E7">
              <w:rPr>
                <w:sz w:val="22"/>
              </w:rPr>
              <w:t>additional progress</w:t>
            </w:r>
            <w:r>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087B" w14:textId="325FE383" w:rsidR="00BF603C" w:rsidRDefault="00CC3D8F">
            <w:pPr>
              <w:pStyle w:val="TableRowCentered"/>
              <w:jc w:val="left"/>
              <w:rPr>
                <w:sz w:val="22"/>
              </w:rPr>
            </w:pPr>
            <w:r>
              <w:rPr>
                <w:sz w:val="22"/>
              </w:rPr>
              <w:t>1,2,3,4,5</w:t>
            </w:r>
          </w:p>
        </w:tc>
      </w:tr>
    </w:tbl>
    <w:p w14:paraId="2A7D5540" w14:textId="48BB2E4E" w:rsidR="00E66558" w:rsidRDefault="00E66558">
      <w:pPr>
        <w:spacing w:before="240" w:after="0"/>
        <w:rPr>
          <w:b/>
          <w:bCs/>
          <w:color w:val="104F75"/>
          <w:sz w:val="28"/>
          <w:szCs w:val="28"/>
        </w:rPr>
      </w:pPr>
    </w:p>
    <w:p w14:paraId="2A7D5541" w14:textId="27FCA688" w:rsidR="00E66558" w:rsidRDefault="009D71E8" w:rsidP="00120AB1">
      <w:r>
        <w:rPr>
          <w:b/>
          <w:bCs/>
          <w:color w:val="104F75"/>
          <w:sz w:val="28"/>
          <w:szCs w:val="28"/>
        </w:rPr>
        <w:t xml:space="preserve">Total budgeted cost: £ </w:t>
      </w:r>
      <w:r w:rsidR="00407285">
        <w:rPr>
          <w:i/>
          <w:iCs/>
          <w:color w:val="104F75"/>
          <w:sz w:val="28"/>
          <w:szCs w:val="28"/>
        </w:rPr>
        <w:t>83,295</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68051C68" w:rsidR="00E66558" w:rsidRDefault="009D71E8">
      <w:r>
        <w:t>This details the impact that our pupil premium ac</w:t>
      </w:r>
      <w:r w:rsidR="005E2B41">
        <w:t>tivity had on pupils in the 2021 to 2022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65A6" w14:textId="1463A562" w:rsidR="00F11ABA" w:rsidRDefault="00F11ABA" w:rsidP="00CE4F8F">
            <w:pPr>
              <w:rPr>
                <w:lang w:eastAsia="en-US"/>
              </w:rPr>
            </w:pPr>
            <w:r>
              <w:rPr>
                <w:lang w:eastAsia="en-US"/>
              </w:rPr>
              <w:t xml:space="preserve">This is </w:t>
            </w:r>
            <w:r w:rsidR="0050175D">
              <w:rPr>
                <w:lang w:eastAsia="en-US"/>
              </w:rPr>
              <w:t xml:space="preserve">year marks </w:t>
            </w:r>
            <w:r>
              <w:rPr>
                <w:lang w:eastAsia="en-US"/>
              </w:rPr>
              <w:t>the beginning of a new</w:t>
            </w:r>
            <w:r w:rsidR="00CE4F8F">
              <w:rPr>
                <w:lang w:eastAsia="en-US"/>
              </w:rPr>
              <w:t xml:space="preserve"> Pupil Premium strategy cycle. </w:t>
            </w:r>
            <w:r>
              <w:rPr>
                <w:lang w:eastAsia="en-US"/>
              </w:rPr>
              <w:t xml:space="preserve">Some initiatives will be continued </w:t>
            </w:r>
            <w:r w:rsidR="0050175D">
              <w:rPr>
                <w:lang w:eastAsia="en-US"/>
              </w:rPr>
              <w:t xml:space="preserve">from the previous cycle </w:t>
            </w:r>
            <w:r>
              <w:rPr>
                <w:lang w:eastAsia="en-US"/>
              </w:rPr>
              <w:t>due to their effectiveness. These are:</w:t>
            </w:r>
          </w:p>
          <w:p w14:paraId="746AABB7" w14:textId="3500345B" w:rsidR="00F11ABA" w:rsidRDefault="00F11ABA" w:rsidP="0050175D">
            <w:pPr>
              <w:spacing w:after="0" w:line="240" w:lineRule="auto"/>
              <w:rPr>
                <w:lang w:eastAsia="en-US"/>
              </w:rPr>
            </w:pPr>
            <w:r>
              <w:rPr>
                <w:lang w:eastAsia="en-US"/>
              </w:rPr>
              <w:t>-TA support in class</w:t>
            </w:r>
          </w:p>
          <w:p w14:paraId="5EA4F164" w14:textId="77777777" w:rsidR="0050175D" w:rsidRDefault="0050175D" w:rsidP="0050175D">
            <w:pPr>
              <w:spacing w:after="0" w:line="240" w:lineRule="auto"/>
              <w:rPr>
                <w:lang w:eastAsia="en-US"/>
              </w:rPr>
            </w:pPr>
            <w:r>
              <w:rPr>
                <w:lang w:eastAsia="en-US"/>
              </w:rPr>
              <w:t>-TA-led interventions</w:t>
            </w:r>
          </w:p>
          <w:p w14:paraId="05D66874" w14:textId="77777777" w:rsidR="0050175D" w:rsidRDefault="0050175D" w:rsidP="0050175D">
            <w:pPr>
              <w:spacing w:after="0" w:line="240" w:lineRule="auto"/>
              <w:rPr>
                <w:lang w:eastAsia="en-US"/>
              </w:rPr>
            </w:pPr>
            <w:r>
              <w:rPr>
                <w:lang w:eastAsia="en-US"/>
              </w:rPr>
              <w:t>-Feedback</w:t>
            </w:r>
          </w:p>
          <w:p w14:paraId="0D71CD10" w14:textId="77777777" w:rsidR="0050175D" w:rsidRDefault="0050175D" w:rsidP="0050175D">
            <w:pPr>
              <w:spacing w:after="0" w:line="240" w:lineRule="auto"/>
              <w:rPr>
                <w:lang w:eastAsia="en-US"/>
              </w:rPr>
            </w:pPr>
            <w:r>
              <w:rPr>
                <w:lang w:eastAsia="en-US"/>
              </w:rPr>
              <w:t>-Mastery learning</w:t>
            </w:r>
          </w:p>
          <w:p w14:paraId="30F1CA18" w14:textId="77777777" w:rsidR="0050175D" w:rsidRDefault="0050175D" w:rsidP="0050175D">
            <w:pPr>
              <w:spacing w:after="0" w:line="240" w:lineRule="auto"/>
              <w:rPr>
                <w:lang w:eastAsia="en-US"/>
              </w:rPr>
            </w:pPr>
            <w:r>
              <w:rPr>
                <w:lang w:eastAsia="en-US"/>
              </w:rPr>
              <w:t>-Teacher-led interventions</w:t>
            </w:r>
          </w:p>
          <w:p w14:paraId="045AE225" w14:textId="0A02290B" w:rsidR="0050175D" w:rsidRDefault="0050175D" w:rsidP="0050175D">
            <w:pPr>
              <w:spacing w:after="0" w:line="240" w:lineRule="auto"/>
              <w:rPr>
                <w:lang w:eastAsia="en-US"/>
              </w:rPr>
            </w:pPr>
            <w:r>
              <w:rPr>
                <w:lang w:eastAsia="en-US"/>
              </w:rPr>
              <w:t>-Employment of senior learning mentor, EP and SALT</w:t>
            </w:r>
          </w:p>
          <w:p w14:paraId="0FED4226" w14:textId="1C0F534B" w:rsidR="0050175D" w:rsidRDefault="0050175D" w:rsidP="0050175D">
            <w:pPr>
              <w:spacing w:after="0" w:line="240" w:lineRule="auto"/>
              <w:rPr>
                <w:lang w:eastAsia="en-US"/>
              </w:rPr>
            </w:pPr>
            <w:r>
              <w:rPr>
                <w:lang w:eastAsia="en-US"/>
              </w:rPr>
              <w:t xml:space="preserve">-Curriculum enrichment </w:t>
            </w:r>
            <w:proofErr w:type="spellStart"/>
            <w:r>
              <w:rPr>
                <w:lang w:eastAsia="en-US"/>
              </w:rPr>
              <w:t>e.g</w:t>
            </w:r>
            <w:proofErr w:type="spellEnd"/>
            <w:r>
              <w:rPr>
                <w:lang w:eastAsia="en-US"/>
              </w:rPr>
              <w:t xml:space="preserve"> Forest school, sports coaches </w:t>
            </w:r>
            <w:proofErr w:type="spellStart"/>
            <w:r>
              <w:rPr>
                <w:lang w:eastAsia="en-US"/>
              </w:rPr>
              <w:t>etc</w:t>
            </w:r>
            <w:proofErr w:type="spellEnd"/>
          </w:p>
          <w:p w14:paraId="6C9639A1" w14:textId="77777777" w:rsidR="0050175D" w:rsidRDefault="0050175D" w:rsidP="0050175D">
            <w:pPr>
              <w:spacing w:after="0" w:line="240" w:lineRule="auto"/>
              <w:rPr>
                <w:lang w:eastAsia="en-US"/>
              </w:rPr>
            </w:pPr>
          </w:p>
          <w:p w14:paraId="79A171F3" w14:textId="1366F2A7" w:rsidR="00BB2DCA" w:rsidRDefault="00BB2DCA" w:rsidP="00BB2DCA">
            <w:r>
              <w:t>Below is the end of year attainment and progress data for the academic year 2021-2022</w:t>
            </w:r>
          </w:p>
          <w:tbl>
            <w:tblPr>
              <w:tblStyle w:val="TableGrid"/>
              <w:tblpPr w:leftFromText="180" w:rightFromText="180" w:vertAnchor="text" w:horzAnchor="margin" w:tblpXSpec="center" w:tblpY="-13"/>
              <w:tblW w:w="0" w:type="auto"/>
              <w:tblLook w:val="04A0" w:firstRow="1" w:lastRow="0" w:firstColumn="1" w:lastColumn="0" w:noHBand="0" w:noVBand="1"/>
            </w:tblPr>
            <w:tblGrid>
              <w:gridCol w:w="1561"/>
              <w:gridCol w:w="1330"/>
              <w:gridCol w:w="1238"/>
              <w:gridCol w:w="1330"/>
              <w:gridCol w:w="1239"/>
              <w:gridCol w:w="1330"/>
              <w:gridCol w:w="1239"/>
            </w:tblGrid>
            <w:tr w:rsidR="00BB2DCA" w14:paraId="736395E1" w14:textId="77777777" w:rsidTr="00BB2DCA">
              <w:tc>
                <w:tcPr>
                  <w:tcW w:w="1573" w:type="dxa"/>
                  <w:vMerge w:val="restart"/>
                </w:tcPr>
                <w:p w14:paraId="419D60DA" w14:textId="77777777" w:rsidR="00BB2DCA" w:rsidRDefault="00BB2DCA" w:rsidP="00BB2DCA"/>
              </w:tc>
              <w:tc>
                <w:tcPr>
                  <w:tcW w:w="2479" w:type="dxa"/>
                  <w:gridSpan w:val="2"/>
                </w:tcPr>
                <w:p w14:paraId="4D99627C" w14:textId="77777777" w:rsidR="00BB2DCA" w:rsidRPr="00315908" w:rsidRDefault="00BB2DCA" w:rsidP="00BB2DCA">
                  <w:pPr>
                    <w:jc w:val="center"/>
                    <w:rPr>
                      <w:b/>
                    </w:rPr>
                  </w:pPr>
                  <w:r w:rsidRPr="00315908">
                    <w:rPr>
                      <w:b/>
                    </w:rPr>
                    <w:t>Reading</w:t>
                  </w:r>
                </w:p>
              </w:tc>
              <w:tc>
                <w:tcPr>
                  <w:tcW w:w="2482" w:type="dxa"/>
                  <w:gridSpan w:val="2"/>
                </w:tcPr>
                <w:p w14:paraId="10642057" w14:textId="77777777" w:rsidR="00BB2DCA" w:rsidRPr="00315908" w:rsidRDefault="00BB2DCA" w:rsidP="00BB2DCA">
                  <w:pPr>
                    <w:jc w:val="center"/>
                    <w:rPr>
                      <w:b/>
                    </w:rPr>
                  </w:pPr>
                  <w:r w:rsidRPr="00315908">
                    <w:rPr>
                      <w:b/>
                    </w:rPr>
                    <w:t>Writing</w:t>
                  </w:r>
                </w:p>
              </w:tc>
              <w:tc>
                <w:tcPr>
                  <w:tcW w:w="2482" w:type="dxa"/>
                  <w:gridSpan w:val="2"/>
                </w:tcPr>
                <w:p w14:paraId="6C3975A8" w14:textId="77777777" w:rsidR="00BB2DCA" w:rsidRPr="00315908" w:rsidRDefault="00BB2DCA" w:rsidP="00BB2DCA">
                  <w:pPr>
                    <w:jc w:val="center"/>
                    <w:rPr>
                      <w:b/>
                    </w:rPr>
                  </w:pPr>
                  <w:r w:rsidRPr="00315908">
                    <w:rPr>
                      <w:b/>
                    </w:rPr>
                    <w:t>Maths</w:t>
                  </w:r>
                </w:p>
              </w:tc>
            </w:tr>
            <w:tr w:rsidR="00BB2DCA" w14:paraId="088C2574" w14:textId="77777777" w:rsidTr="00BB2DCA">
              <w:tc>
                <w:tcPr>
                  <w:tcW w:w="1573" w:type="dxa"/>
                  <w:vMerge/>
                </w:tcPr>
                <w:p w14:paraId="4E79CFA6" w14:textId="77777777" w:rsidR="00BB2DCA" w:rsidRDefault="00BB2DCA" w:rsidP="00BB2DCA"/>
              </w:tc>
              <w:tc>
                <w:tcPr>
                  <w:tcW w:w="1239" w:type="dxa"/>
                </w:tcPr>
                <w:p w14:paraId="321FF756" w14:textId="77777777" w:rsidR="00BB2DCA" w:rsidRPr="0080352C" w:rsidRDefault="00BB2DCA" w:rsidP="00BB2DCA">
                  <w:pPr>
                    <w:jc w:val="center"/>
                  </w:pPr>
                  <w:r w:rsidRPr="0080352C">
                    <w:t>Attainment</w:t>
                  </w:r>
                </w:p>
                <w:p w14:paraId="0F606487" w14:textId="77777777" w:rsidR="00BB2DCA" w:rsidRPr="0080352C" w:rsidRDefault="00BB2DCA" w:rsidP="00BB2DCA">
                  <w:pPr>
                    <w:jc w:val="center"/>
                  </w:pPr>
                  <w:r w:rsidRPr="0080352C">
                    <w:t>ARE+</w:t>
                  </w:r>
                </w:p>
              </w:tc>
              <w:tc>
                <w:tcPr>
                  <w:tcW w:w="1240" w:type="dxa"/>
                </w:tcPr>
                <w:p w14:paraId="7FFD510D" w14:textId="77777777" w:rsidR="00BB2DCA" w:rsidRPr="0080352C" w:rsidRDefault="00BB2DCA" w:rsidP="00BB2DCA">
                  <w:pPr>
                    <w:jc w:val="center"/>
                  </w:pPr>
                  <w:r w:rsidRPr="0080352C">
                    <w:t>Progress</w:t>
                  </w:r>
                </w:p>
                <w:p w14:paraId="341B60E6" w14:textId="77777777" w:rsidR="00BB2DCA" w:rsidRPr="0080352C" w:rsidRDefault="00BB2DCA" w:rsidP="00BB2DCA">
                  <w:pPr>
                    <w:jc w:val="center"/>
                  </w:pPr>
                  <w:proofErr w:type="spellStart"/>
                  <w:r w:rsidRPr="0080352C">
                    <w:t>Exp</w:t>
                  </w:r>
                  <w:proofErr w:type="spellEnd"/>
                  <w:r w:rsidRPr="0080352C">
                    <w:t>+</w:t>
                  </w:r>
                </w:p>
              </w:tc>
              <w:tc>
                <w:tcPr>
                  <w:tcW w:w="1241" w:type="dxa"/>
                </w:tcPr>
                <w:p w14:paraId="19613717" w14:textId="77777777" w:rsidR="00BB2DCA" w:rsidRPr="0080352C" w:rsidRDefault="00BB2DCA" w:rsidP="00BB2DCA">
                  <w:pPr>
                    <w:jc w:val="center"/>
                  </w:pPr>
                  <w:r w:rsidRPr="0080352C">
                    <w:t>Attainment</w:t>
                  </w:r>
                </w:p>
                <w:p w14:paraId="418B3789" w14:textId="77777777" w:rsidR="00BB2DCA" w:rsidRPr="0080352C" w:rsidRDefault="00BB2DCA" w:rsidP="00BB2DCA">
                  <w:pPr>
                    <w:jc w:val="center"/>
                  </w:pPr>
                  <w:r w:rsidRPr="0080352C">
                    <w:t>ARE+</w:t>
                  </w:r>
                </w:p>
              </w:tc>
              <w:tc>
                <w:tcPr>
                  <w:tcW w:w="1241" w:type="dxa"/>
                </w:tcPr>
                <w:p w14:paraId="14DE55DE" w14:textId="77777777" w:rsidR="00BB2DCA" w:rsidRPr="0080352C" w:rsidRDefault="00BB2DCA" w:rsidP="00BB2DCA">
                  <w:pPr>
                    <w:jc w:val="center"/>
                  </w:pPr>
                  <w:r w:rsidRPr="0080352C">
                    <w:t>Progress</w:t>
                  </w:r>
                </w:p>
                <w:p w14:paraId="3090E9FC" w14:textId="77777777" w:rsidR="00BB2DCA" w:rsidRPr="0080352C" w:rsidRDefault="00BB2DCA" w:rsidP="00BB2DCA">
                  <w:pPr>
                    <w:jc w:val="center"/>
                  </w:pPr>
                  <w:proofErr w:type="spellStart"/>
                  <w:r w:rsidRPr="0080352C">
                    <w:t>Exp</w:t>
                  </w:r>
                  <w:proofErr w:type="spellEnd"/>
                  <w:r w:rsidRPr="0080352C">
                    <w:t>+</w:t>
                  </w:r>
                </w:p>
              </w:tc>
              <w:tc>
                <w:tcPr>
                  <w:tcW w:w="1241" w:type="dxa"/>
                </w:tcPr>
                <w:p w14:paraId="426D3533" w14:textId="77777777" w:rsidR="00BB2DCA" w:rsidRPr="0080352C" w:rsidRDefault="00BB2DCA" w:rsidP="00BB2DCA">
                  <w:pPr>
                    <w:jc w:val="center"/>
                  </w:pPr>
                  <w:r w:rsidRPr="0080352C">
                    <w:t>Attainment</w:t>
                  </w:r>
                </w:p>
                <w:p w14:paraId="729EB865" w14:textId="77777777" w:rsidR="00BB2DCA" w:rsidRPr="0080352C" w:rsidRDefault="00BB2DCA" w:rsidP="00BB2DCA">
                  <w:pPr>
                    <w:jc w:val="center"/>
                  </w:pPr>
                  <w:r w:rsidRPr="0080352C">
                    <w:t>ARE+</w:t>
                  </w:r>
                </w:p>
              </w:tc>
              <w:tc>
                <w:tcPr>
                  <w:tcW w:w="1241" w:type="dxa"/>
                </w:tcPr>
                <w:p w14:paraId="4E14F6D9" w14:textId="77777777" w:rsidR="00BB2DCA" w:rsidRPr="0080352C" w:rsidRDefault="00BB2DCA" w:rsidP="00BB2DCA">
                  <w:pPr>
                    <w:jc w:val="center"/>
                  </w:pPr>
                  <w:r w:rsidRPr="0080352C">
                    <w:t>Progress</w:t>
                  </w:r>
                </w:p>
                <w:p w14:paraId="154EBBED" w14:textId="77777777" w:rsidR="00BB2DCA" w:rsidRPr="0080352C" w:rsidRDefault="00BB2DCA" w:rsidP="00BB2DCA">
                  <w:pPr>
                    <w:jc w:val="center"/>
                  </w:pPr>
                  <w:proofErr w:type="spellStart"/>
                  <w:r w:rsidRPr="0080352C">
                    <w:t>Exp</w:t>
                  </w:r>
                  <w:proofErr w:type="spellEnd"/>
                  <w:r w:rsidRPr="0080352C">
                    <w:t>+</w:t>
                  </w:r>
                </w:p>
              </w:tc>
            </w:tr>
            <w:tr w:rsidR="00BB2DCA" w14:paraId="2D7B9868" w14:textId="77777777" w:rsidTr="00BB2DCA">
              <w:tc>
                <w:tcPr>
                  <w:tcW w:w="1573" w:type="dxa"/>
                </w:tcPr>
                <w:p w14:paraId="03858905" w14:textId="77777777" w:rsidR="00BB2DCA" w:rsidRPr="00315908" w:rsidRDefault="00BB2DCA" w:rsidP="00BB2DCA">
                  <w:pPr>
                    <w:rPr>
                      <w:b/>
                    </w:rPr>
                  </w:pPr>
                  <w:r w:rsidRPr="00315908">
                    <w:rPr>
                      <w:b/>
                    </w:rPr>
                    <w:t>KS1</w:t>
                  </w:r>
                </w:p>
              </w:tc>
              <w:tc>
                <w:tcPr>
                  <w:tcW w:w="1239" w:type="dxa"/>
                </w:tcPr>
                <w:p w14:paraId="34E628EF" w14:textId="77777777" w:rsidR="00BB2DCA" w:rsidRPr="0080352C" w:rsidRDefault="00BB2DCA" w:rsidP="00BB2DCA">
                  <w:pPr>
                    <w:jc w:val="center"/>
                    <w:rPr>
                      <w:rFonts w:ascii="Calibri" w:hAnsi="Calibri" w:cs="Calibri"/>
                      <w:b/>
                      <w:color w:val="000000"/>
                    </w:rPr>
                  </w:pPr>
                  <w:r w:rsidRPr="0080352C">
                    <w:rPr>
                      <w:rFonts w:ascii="Calibri" w:hAnsi="Calibri" w:cs="Calibri"/>
                      <w:b/>
                      <w:color w:val="000000"/>
                    </w:rPr>
                    <w:t>61%</w:t>
                  </w:r>
                </w:p>
                <w:p w14:paraId="7CBD216D" w14:textId="77777777" w:rsidR="00BB2DCA" w:rsidRPr="0080352C" w:rsidRDefault="00BB2DCA" w:rsidP="00BB2DCA">
                  <w:pPr>
                    <w:jc w:val="center"/>
                  </w:pPr>
                  <w:r w:rsidRPr="0080352C">
                    <w:rPr>
                      <w:rFonts w:ascii="Calibri" w:hAnsi="Calibri" w:cs="Calibri"/>
                      <w:color w:val="000000"/>
                    </w:rPr>
                    <w:t>(52/85)</w:t>
                  </w:r>
                </w:p>
              </w:tc>
              <w:tc>
                <w:tcPr>
                  <w:tcW w:w="1240" w:type="dxa"/>
                </w:tcPr>
                <w:p w14:paraId="7EB8532C" w14:textId="77777777" w:rsidR="00BB2DCA" w:rsidRPr="0080352C" w:rsidRDefault="00BB2DCA" w:rsidP="00BB2DCA">
                  <w:pPr>
                    <w:jc w:val="center"/>
                    <w:rPr>
                      <w:rFonts w:ascii="Calibri" w:hAnsi="Calibri" w:cs="Calibri"/>
                      <w:b/>
                      <w:color w:val="000000"/>
                    </w:rPr>
                  </w:pPr>
                  <w:r w:rsidRPr="0080352C">
                    <w:rPr>
                      <w:rFonts w:ascii="Calibri" w:hAnsi="Calibri" w:cs="Calibri"/>
                      <w:b/>
                      <w:color w:val="000000"/>
                    </w:rPr>
                    <w:t>82%</w:t>
                  </w:r>
                </w:p>
                <w:p w14:paraId="005BB381" w14:textId="77777777" w:rsidR="00BB2DCA" w:rsidRPr="0080352C" w:rsidRDefault="00BB2DCA" w:rsidP="00BB2DCA">
                  <w:pPr>
                    <w:jc w:val="center"/>
                  </w:pPr>
                  <w:r w:rsidRPr="0080352C">
                    <w:rPr>
                      <w:rFonts w:ascii="Calibri" w:hAnsi="Calibri" w:cs="Calibri"/>
                      <w:color w:val="000000"/>
                    </w:rPr>
                    <w:t>(70/85)</w:t>
                  </w:r>
                </w:p>
              </w:tc>
              <w:tc>
                <w:tcPr>
                  <w:tcW w:w="1241" w:type="dxa"/>
                </w:tcPr>
                <w:p w14:paraId="5901FA5C" w14:textId="77777777" w:rsidR="00BB2DCA" w:rsidRPr="0080352C" w:rsidRDefault="00BB2DCA" w:rsidP="00BB2DCA">
                  <w:pPr>
                    <w:jc w:val="center"/>
                    <w:rPr>
                      <w:rFonts w:ascii="Calibri" w:hAnsi="Calibri" w:cs="Calibri"/>
                      <w:b/>
                      <w:color w:val="000000"/>
                    </w:rPr>
                  </w:pPr>
                  <w:r w:rsidRPr="0080352C">
                    <w:rPr>
                      <w:rFonts w:ascii="Calibri" w:hAnsi="Calibri" w:cs="Calibri"/>
                      <w:b/>
                      <w:color w:val="000000"/>
                    </w:rPr>
                    <w:t>54%</w:t>
                  </w:r>
                </w:p>
                <w:p w14:paraId="3BEE727E" w14:textId="77777777" w:rsidR="00BB2DCA" w:rsidRPr="0080352C" w:rsidRDefault="00BB2DCA" w:rsidP="00BB2DCA">
                  <w:pPr>
                    <w:jc w:val="center"/>
                  </w:pPr>
                  <w:r w:rsidRPr="0080352C">
                    <w:rPr>
                      <w:rFonts w:ascii="Calibri" w:hAnsi="Calibri" w:cs="Calibri"/>
                      <w:color w:val="000000"/>
                    </w:rPr>
                    <w:t>(46/85)</w:t>
                  </w:r>
                </w:p>
              </w:tc>
              <w:tc>
                <w:tcPr>
                  <w:tcW w:w="1241" w:type="dxa"/>
                </w:tcPr>
                <w:p w14:paraId="45AB102F" w14:textId="77777777" w:rsidR="00BB2DCA" w:rsidRPr="0080352C" w:rsidRDefault="00BB2DCA" w:rsidP="00BB2DCA">
                  <w:pPr>
                    <w:jc w:val="center"/>
                    <w:rPr>
                      <w:rFonts w:ascii="Calibri" w:hAnsi="Calibri" w:cs="Calibri"/>
                      <w:b/>
                      <w:color w:val="000000"/>
                    </w:rPr>
                  </w:pPr>
                  <w:r w:rsidRPr="0080352C">
                    <w:rPr>
                      <w:rFonts w:ascii="Calibri" w:hAnsi="Calibri" w:cs="Calibri"/>
                      <w:b/>
                      <w:color w:val="000000"/>
                    </w:rPr>
                    <w:t>75%</w:t>
                  </w:r>
                </w:p>
                <w:p w14:paraId="4E98AEB2" w14:textId="77777777" w:rsidR="00BB2DCA" w:rsidRPr="0080352C" w:rsidRDefault="00BB2DCA" w:rsidP="00BB2DCA">
                  <w:pPr>
                    <w:jc w:val="center"/>
                  </w:pPr>
                  <w:r w:rsidRPr="0080352C">
                    <w:rPr>
                      <w:rFonts w:ascii="Calibri" w:hAnsi="Calibri" w:cs="Calibri"/>
                      <w:color w:val="000000"/>
                    </w:rPr>
                    <w:t>64/85</w:t>
                  </w:r>
                </w:p>
              </w:tc>
              <w:tc>
                <w:tcPr>
                  <w:tcW w:w="1241" w:type="dxa"/>
                </w:tcPr>
                <w:p w14:paraId="5272B16A" w14:textId="77777777" w:rsidR="00BB2DCA" w:rsidRPr="0080352C" w:rsidRDefault="00BB2DCA" w:rsidP="00BB2DCA">
                  <w:pPr>
                    <w:jc w:val="center"/>
                    <w:rPr>
                      <w:rFonts w:ascii="Calibri" w:hAnsi="Calibri" w:cs="Calibri"/>
                      <w:b/>
                      <w:color w:val="000000"/>
                    </w:rPr>
                  </w:pPr>
                  <w:r w:rsidRPr="0080352C">
                    <w:rPr>
                      <w:rFonts w:ascii="Calibri" w:hAnsi="Calibri" w:cs="Calibri"/>
                      <w:b/>
                      <w:color w:val="000000"/>
                    </w:rPr>
                    <w:t>66%</w:t>
                  </w:r>
                </w:p>
                <w:p w14:paraId="150D05AE" w14:textId="77777777" w:rsidR="00BB2DCA" w:rsidRPr="0080352C" w:rsidRDefault="00BB2DCA" w:rsidP="00BB2DCA">
                  <w:pPr>
                    <w:jc w:val="center"/>
                  </w:pPr>
                  <w:r w:rsidRPr="0080352C">
                    <w:rPr>
                      <w:rFonts w:ascii="Calibri" w:hAnsi="Calibri" w:cs="Calibri"/>
                      <w:color w:val="000000"/>
                    </w:rPr>
                    <w:t>(56/85)</w:t>
                  </w:r>
                </w:p>
              </w:tc>
              <w:tc>
                <w:tcPr>
                  <w:tcW w:w="1241" w:type="dxa"/>
                </w:tcPr>
                <w:p w14:paraId="2F9F9358" w14:textId="77777777" w:rsidR="00BB2DCA" w:rsidRPr="0080352C" w:rsidRDefault="00BB2DCA" w:rsidP="00BB2DCA">
                  <w:pPr>
                    <w:jc w:val="center"/>
                    <w:rPr>
                      <w:rFonts w:ascii="Calibri" w:hAnsi="Calibri" w:cs="Calibri"/>
                      <w:b/>
                      <w:color w:val="000000"/>
                    </w:rPr>
                  </w:pPr>
                  <w:r w:rsidRPr="0080352C">
                    <w:rPr>
                      <w:rFonts w:ascii="Calibri" w:hAnsi="Calibri" w:cs="Calibri"/>
                      <w:b/>
                      <w:color w:val="000000"/>
                    </w:rPr>
                    <w:t>85%</w:t>
                  </w:r>
                </w:p>
                <w:p w14:paraId="17E4541D" w14:textId="77777777" w:rsidR="00BB2DCA" w:rsidRPr="0080352C" w:rsidRDefault="00BB2DCA" w:rsidP="00BB2DCA">
                  <w:pPr>
                    <w:jc w:val="center"/>
                  </w:pPr>
                  <w:r w:rsidRPr="0080352C">
                    <w:rPr>
                      <w:rFonts w:ascii="Calibri" w:hAnsi="Calibri" w:cs="Calibri"/>
                      <w:color w:val="000000"/>
                    </w:rPr>
                    <w:t>(72/85)</w:t>
                  </w:r>
                </w:p>
              </w:tc>
            </w:tr>
            <w:tr w:rsidR="00BB2DCA" w14:paraId="295E6A51" w14:textId="77777777" w:rsidTr="00BB2DCA">
              <w:tc>
                <w:tcPr>
                  <w:tcW w:w="1573" w:type="dxa"/>
                </w:tcPr>
                <w:p w14:paraId="79928646" w14:textId="77777777" w:rsidR="00BB2DCA" w:rsidRPr="00315908" w:rsidRDefault="00BB2DCA" w:rsidP="00BB2DCA">
                  <w:pPr>
                    <w:rPr>
                      <w:b/>
                    </w:rPr>
                  </w:pPr>
                  <w:r w:rsidRPr="00315908">
                    <w:rPr>
                      <w:b/>
                    </w:rPr>
                    <w:t>KS2</w:t>
                  </w:r>
                </w:p>
              </w:tc>
              <w:tc>
                <w:tcPr>
                  <w:tcW w:w="1239" w:type="dxa"/>
                </w:tcPr>
                <w:p w14:paraId="053629FD" w14:textId="77777777" w:rsidR="00BB2DCA" w:rsidRPr="0080352C" w:rsidRDefault="00BB2DCA" w:rsidP="00BB2DCA">
                  <w:pPr>
                    <w:jc w:val="center"/>
                  </w:pPr>
                  <w:r w:rsidRPr="00BE1A68">
                    <w:rPr>
                      <w:b/>
                    </w:rPr>
                    <w:t>86.1%</w:t>
                  </w:r>
                  <w:r>
                    <w:t xml:space="preserve"> (62/72)</w:t>
                  </w:r>
                </w:p>
              </w:tc>
              <w:tc>
                <w:tcPr>
                  <w:tcW w:w="1240" w:type="dxa"/>
                </w:tcPr>
                <w:p w14:paraId="09F57A72" w14:textId="77777777" w:rsidR="00BB2DCA" w:rsidRPr="0080352C" w:rsidRDefault="00BB2DCA" w:rsidP="00BB2DCA">
                  <w:pPr>
                    <w:jc w:val="center"/>
                  </w:pPr>
                  <w:r w:rsidRPr="00BE1A68">
                    <w:rPr>
                      <w:b/>
                    </w:rPr>
                    <w:t>92%</w:t>
                  </w:r>
                  <w:r>
                    <w:t xml:space="preserve"> (66/72)</w:t>
                  </w:r>
                </w:p>
              </w:tc>
              <w:tc>
                <w:tcPr>
                  <w:tcW w:w="1241" w:type="dxa"/>
                </w:tcPr>
                <w:p w14:paraId="29672F59" w14:textId="77777777" w:rsidR="00BB2DCA" w:rsidRPr="0080352C" w:rsidRDefault="00BB2DCA" w:rsidP="00BB2DCA">
                  <w:pPr>
                    <w:jc w:val="center"/>
                  </w:pPr>
                  <w:r w:rsidRPr="00BE1A68">
                    <w:rPr>
                      <w:b/>
                    </w:rPr>
                    <w:t>80.5%</w:t>
                  </w:r>
                  <w:r>
                    <w:t xml:space="preserve"> (58/72)</w:t>
                  </w:r>
                </w:p>
              </w:tc>
              <w:tc>
                <w:tcPr>
                  <w:tcW w:w="1241" w:type="dxa"/>
                </w:tcPr>
                <w:p w14:paraId="76902B31" w14:textId="77777777" w:rsidR="00BB2DCA" w:rsidRPr="0080352C" w:rsidRDefault="00BB2DCA" w:rsidP="00BB2DCA">
                  <w:pPr>
                    <w:jc w:val="center"/>
                  </w:pPr>
                  <w:r w:rsidRPr="00BE1A68">
                    <w:rPr>
                      <w:b/>
                    </w:rPr>
                    <w:t>89%</w:t>
                  </w:r>
                  <w:r>
                    <w:t xml:space="preserve"> (64/72)</w:t>
                  </w:r>
                </w:p>
              </w:tc>
              <w:tc>
                <w:tcPr>
                  <w:tcW w:w="1241" w:type="dxa"/>
                </w:tcPr>
                <w:p w14:paraId="13D5EA0B" w14:textId="77777777" w:rsidR="00BB2DCA" w:rsidRPr="00A704DD" w:rsidRDefault="00BB2DCA" w:rsidP="00BB2DCA">
                  <w:pPr>
                    <w:jc w:val="center"/>
                  </w:pPr>
                  <w:r w:rsidRPr="00BE1A68">
                    <w:rPr>
                      <w:b/>
                    </w:rPr>
                    <w:t>80.6%</w:t>
                  </w:r>
                  <w:r>
                    <w:t xml:space="preserve"> (58/72)</w:t>
                  </w:r>
                </w:p>
              </w:tc>
              <w:tc>
                <w:tcPr>
                  <w:tcW w:w="1241" w:type="dxa"/>
                </w:tcPr>
                <w:p w14:paraId="10806990" w14:textId="77777777" w:rsidR="00BB2DCA" w:rsidRPr="00FC1618" w:rsidRDefault="00BB2DCA" w:rsidP="00BB2DCA">
                  <w:pPr>
                    <w:jc w:val="center"/>
                  </w:pPr>
                  <w:r w:rsidRPr="00BE1A68">
                    <w:rPr>
                      <w:b/>
                    </w:rPr>
                    <w:t>92%</w:t>
                  </w:r>
                  <w:r>
                    <w:t xml:space="preserve"> (66/72)</w:t>
                  </w:r>
                </w:p>
              </w:tc>
            </w:tr>
          </w:tbl>
          <w:p w14:paraId="7BFB6CEA" w14:textId="77777777" w:rsidR="00BB2DCA" w:rsidRDefault="00BB2DCA" w:rsidP="00BB2DCA"/>
          <w:p w14:paraId="778E3574" w14:textId="77777777" w:rsidR="00BB2DCA" w:rsidRDefault="00BB2DCA" w:rsidP="00BB2DCA">
            <w:pPr>
              <w:pStyle w:val="ListParagraph"/>
              <w:numPr>
                <w:ilvl w:val="0"/>
                <w:numId w:val="16"/>
              </w:numPr>
              <w:suppressAutoHyphens w:val="0"/>
              <w:autoSpaceDN/>
              <w:spacing w:after="160" w:line="259" w:lineRule="auto"/>
            </w:pPr>
            <w:r>
              <w:t>Some areas of concern particularly in KS1. Although progress was good, the attainment data is low.</w:t>
            </w:r>
          </w:p>
          <w:p w14:paraId="25A5AB70" w14:textId="77777777" w:rsidR="00BB2DCA" w:rsidRDefault="00BB2DCA" w:rsidP="00BB2DCA">
            <w:pPr>
              <w:pStyle w:val="ListParagraph"/>
              <w:numPr>
                <w:ilvl w:val="0"/>
                <w:numId w:val="16"/>
              </w:numPr>
              <w:suppressAutoHyphens w:val="0"/>
              <w:autoSpaceDN/>
              <w:spacing w:after="160" w:line="259" w:lineRule="auto"/>
            </w:pPr>
            <w:r>
              <w:t xml:space="preserve">Reading remains a school-wide priority and writing will now join it on the new school development plan. </w:t>
            </w:r>
          </w:p>
          <w:p w14:paraId="5FAEAABF" w14:textId="77777777" w:rsidR="00BB2DCA" w:rsidRDefault="00BB2DCA" w:rsidP="00BB2DCA">
            <w:pPr>
              <w:pStyle w:val="ListParagraph"/>
              <w:numPr>
                <w:ilvl w:val="0"/>
                <w:numId w:val="15"/>
              </w:numPr>
              <w:suppressAutoHyphens w:val="0"/>
              <w:autoSpaceDN/>
              <w:spacing w:after="160" w:line="259" w:lineRule="auto"/>
            </w:pPr>
            <w:r>
              <w:t>KS2 data was extremely positive with reading 12% above national average, writing 11% above and maths 9% above. This is a real success story considering the impact of the pandemic combined with the complex needs of the cohort of children who were in year 6 last year.</w:t>
            </w:r>
          </w:p>
          <w:p w14:paraId="4AD95108" w14:textId="6F77AC88" w:rsidR="00BB2DCA" w:rsidRDefault="00BB2DCA" w:rsidP="00BB2DCA">
            <w:r>
              <w:t xml:space="preserve">Below is a more detailed analysis of how our disadvantaged children performed. </w:t>
            </w:r>
          </w:p>
          <w:p w14:paraId="0E066C1D" w14:textId="77777777" w:rsidR="00BB2DCA" w:rsidRPr="00A14D41" w:rsidRDefault="00BB2DCA" w:rsidP="00BB2DCA">
            <w:pPr>
              <w:rPr>
                <w:b/>
                <w:sz w:val="32"/>
                <w:szCs w:val="32"/>
                <w:u w:val="single"/>
              </w:rPr>
            </w:pPr>
            <w:r w:rsidRPr="00A14D41">
              <w:rPr>
                <w:b/>
                <w:sz w:val="32"/>
                <w:szCs w:val="32"/>
                <w:u w:val="single"/>
              </w:rPr>
              <w:t>Analysis of PP data</w:t>
            </w:r>
          </w:p>
          <w:p w14:paraId="276E3D99" w14:textId="77777777" w:rsidR="00BB2DCA" w:rsidRPr="00AA0CE3" w:rsidRDefault="00BB2DCA" w:rsidP="00BB2DCA">
            <w:r w:rsidRPr="00AA0CE3">
              <w:rPr>
                <w:b/>
                <w:u w:val="single"/>
              </w:rPr>
              <w:t>2022 KS1 TA Results</w:t>
            </w:r>
            <w:r w:rsidRPr="00AA0CE3">
              <w:t xml:space="preserve">   (End of Summer Term)</w:t>
            </w:r>
          </w:p>
          <w:tbl>
            <w:tblPr>
              <w:tblStyle w:val="TableGrid"/>
              <w:tblW w:w="0" w:type="auto"/>
              <w:tblLook w:val="04A0" w:firstRow="1" w:lastRow="0" w:firstColumn="1" w:lastColumn="0" w:noHBand="0" w:noVBand="1"/>
            </w:tblPr>
            <w:tblGrid>
              <w:gridCol w:w="1172"/>
              <w:gridCol w:w="1761"/>
              <w:gridCol w:w="1761"/>
              <w:gridCol w:w="1758"/>
              <w:gridCol w:w="1616"/>
            </w:tblGrid>
            <w:tr w:rsidR="00BB2DCA" w:rsidRPr="00AA0CE3" w14:paraId="59321E57" w14:textId="77777777" w:rsidTr="00BB2DCA">
              <w:trPr>
                <w:trHeight w:val="1782"/>
              </w:trPr>
              <w:tc>
                <w:tcPr>
                  <w:tcW w:w="1172" w:type="dxa"/>
                  <w:shd w:val="clear" w:color="auto" w:fill="F2F2F2" w:themeFill="background1" w:themeFillShade="F2"/>
                </w:tcPr>
                <w:p w14:paraId="4B3DDEBD" w14:textId="77777777" w:rsidR="00BB2DCA" w:rsidRPr="00AA0CE3" w:rsidRDefault="00BB2DCA" w:rsidP="00BB2DCA">
                  <w:r w:rsidRPr="00AA0CE3">
                    <w:t>Subject</w:t>
                  </w:r>
                </w:p>
                <w:p w14:paraId="1F96CF6E" w14:textId="77777777" w:rsidR="00BB2DCA" w:rsidRPr="00AA0CE3" w:rsidRDefault="00BB2DCA" w:rsidP="00BB2DCA"/>
              </w:tc>
              <w:tc>
                <w:tcPr>
                  <w:tcW w:w="1761" w:type="dxa"/>
                  <w:shd w:val="clear" w:color="auto" w:fill="F2F2F2" w:themeFill="background1" w:themeFillShade="F2"/>
                </w:tcPr>
                <w:p w14:paraId="77A06F79" w14:textId="77777777" w:rsidR="00BB2DCA" w:rsidRPr="00AA0CE3" w:rsidRDefault="00BB2DCA" w:rsidP="00BB2DCA">
                  <w:r w:rsidRPr="00AA0CE3">
                    <w:t>% of PP pupils who met or exceeded the expected standard</w:t>
                  </w:r>
                </w:p>
              </w:tc>
              <w:tc>
                <w:tcPr>
                  <w:tcW w:w="1761" w:type="dxa"/>
                  <w:shd w:val="clear" w:color="auto" w:fill="F2F2F2" w:themeFill="background1" w:themeFillShade="F2"/>
                </w:tcPr>
                <w:p w14:paraId="60E15DDB" w14:textId="77777777" w:rsidR="00BB2DCA" w:rsidRPr="00AA0CE3" w:rsidRDefault="00BB2DCA" w:rsidP="00BB2DCA">
                  <w:r w:rsidRPr="00AA0CE3">
                    <w:t>% of PP pupils who exceeded the expected standard</w:t>
                  </w:r>
                </w:p>
              </w:tc>
              <w:tc>
                <w:tcPr>
                  <w:tcW w:w="1758" w:type="dxa"/>
                  <w:shd w:val="clear" w:color="auto" w:fill="F2F2F2" w:themeFill="background1" w:themeFillShade="F2"/>
                </w:tcPr>
                <w:p w14:paraId="40DA7FC9" w14:textId="77777777" w:rsidR="00BB2DCA" w:rsidRPr="00AA0CE3" w:rsidRDefault="00BB2DCA" w:rsidP="00BB2DCA">
                  <w:r w:rsidRPr="00AA0CE3">
                    <w:t>% of Non-PP pupils who met or exceeded the expected standard</w:t>
                  </w:r>
                </w:p>
              </w:tc>
              <w:tc>
                <w:tcPr>
                  <w:tcW w:w="1616" w:type="dxa"/>
                  <w:shd w:val="clear" w:color="auto" w:fill="F2F2F2" w:themeFill="background1" w:themeFillShade="F2"/>
                </w:tcPr>
                <w:p w14:paraId="19652B12" w14:textId="77777777" w:rsidR="00BB2DCA" w:rsidRPr="00AA0CE3" w:rsidRDefault="00BB2DCA" w:rsidP="00BB2DCA">
                  <w:r w:rsidRPr="00AA0CE3">
                    <w:t>% of Non-PP pupils who exceeded the expected standard</w:t>
                  </w:r>
                </w:p>
              </w:tc>
            </w:tr>
            <w:tr w:rsidR="00BB2DCA" w:rsidRPr="00AA0CE3" w14:paraId="43735BF7" w14:textId="77777777" w:rsidTr="00BB2DCA">
              <w:trPr>
                <w:trHeight w:val="354"/>
              </w:trPr>
              <w:tc>
                <w:tcPr>
                  <w:tcW w:w="1172" w:type="dxa"/>
                  <w:shd w:val="clear" w:color="auto" w:fill="F2F2F2" w:themeFill="background1" w:themeFillShade="F2"/>
                </w:tcPr>
                <w:p w14:paraId="72C2D069" w14:textId="77777777" w:rsidR="00BB2DCA" w:rsidRPr="00AA0CE3" w:rsidRDefault="00BB2DCA" w:rsidP="00BB2DCA">
                  <w:r w:rsidRPr="00AA0CE3">
                    <w:t>Reading</w:t>
                  </w:r>
                </w:p>
                <w:p w14:paraId="36C2400F" w14:textId="77777777" w:rsidR="00BB2DCA" w:rsidRPr="00AA0CE3" w:rsidRDefault="00BB2DCA" w:rsidP="00BB2DCA"/>
              </w:tc>
              <w:tc>
                <w:tcPr>
                  <w:tcW w:w="1761" w:type="dxa"/>
                </w:tcPr>
                <w:p w14:paraId="5520594A" w14:textId="77777777" w:rsidR="00BB2DCA" w:rsidRDefault="00BB2DCA" w:rsidP="00BB2DCA">
                  <w:pPr>
                    <w:jc w:val="center"/>
                    <w:rPr>
                      <w:b/>
                    </w:rPr>
                  </w:pPr>
                  <w:r w:rsidRPr="00AA0CE3">
                    <w:rPr>
                      <w:b/>
                    </w:rPr>
                    <w:t xml:space="preserve">0% </w:t>
                  </w:r>
                </w:p>
                <w:p w14:paraId="550E3D8E" w14:textId="77777777" w:rsidR="00BB2DCA" w:rsidRPr="00AA0CE3" w:rsidRDefault="00BB2DCA" w:rsidP="00BB2DCA">
                  <w:pPr>
                    <w:jc w:val="center"/>
                  </w:pPr>
                  <w:r w:rsidRPr="00AA0CE3">
                    <w:t>(0/7)</w:t>
                  </w:r>
                </w:p>
              </w:tc>
              <w:tc>
                <w:tcPr>
                  <w:tcW w:w="1761" w:type="dxa"/>
                </w:tcPr>
                <w:p w14:paraId="1E5C49FA" w14:textId="77777777" w:rsidR="00BB2DCA" w:rsidRDefault="00BB2DCA" w:rsidP="00BB2DCA">
                  <w:pPr>
                    <w:jc w:val="center"/>
                    <w:rPr>
                      <w:b/>
                    </w:rPr>
                  </w:pPr>
                  <w:r w:rsidRPr="00AA0CE3">
                    <w:rPr>
                      <w:b/>
                    </w:rPr>
                    <w:t xml:space="preserve">0% </w:t>
                  </w:r>
                </w:p>
                <w:p w14:paraId="558ECA0B" w14:textId="77777777" w:rsidR="00BB2DCA" w:rsidRPr="00AA0CE3" w:rsidRDefault="00BB2DCA" w:rsidP="00BB2DCA">
                  <w:pPr>
                    <w:jc w:val="center"/>
                  </w:pPr>
                  <w:r w:rsidRPr="00AA0CE3">
                    <w:t>(0/7)</w:t>
                  </w:r>
                </w:p>
              </w:tc>
              <w:tc>
                <w:tcPr>
                  <w:tcW w:w="1758" w:type="dxa"/>
                </w:tcPr>
                <w:p w14:paraId="61E9FA1C" w14:textId="77777777" w:rsidR="00BB2DCA" w:rsidRDefault="00BB2DCA" w:rsidP="00BB2DCA">
                  <w:pPr>
                    <w:jc w:val="center"/>
                  </w:pPr>
                  <w:r w:rsidRPr="00AA0CE3">
                    <w:rPr>
                      <w:b/>
                    </w:rPr>
                    <w:t>61%</w:t>
                  </w:r>
                  <w:r w:rsidRPr="00AA0CE3">
                    <w:t xml:space="preserve"> </w:t>
                  </w:r>
                </w:p>
                <w:p w14:paraId="682CF683" w14:textId="77777777" w:rsidR="00BB2DCA" w:rsidRPr="00AA0CE3" w:rsidRDefault="00BB2DCA" w:rsidP="00BB2DCA">
                  <w:pPr>
                    <w:jc w:val="center"/>
                  </w:pPr>
                  <w:r w:rsidRPr="00AA0CE3">
                    <w:t>(52/85)</w:t>
                  </w:r>
                </w:p>
              </w:tc>
              <w:tc>
                <w:tcPr>
                  <w:tcW w:w="1616" w:type="dxa"/>
                </w:tcPr>
                <w:p w14:paraId="1FF9E079" w14:textId="77777777" w:rsidR="00BB2DCA" w:rsidRDefault="00BB2DCA" w:rsidP="00BB2DCA">
                  <w:pPr>
                    <w:jc w:val="center"/>
                  </w:pPr>
                  <w:r w:rsidRPr="00AA0CE3">
                    <w:rPr>
                      <w:b/>
                    </w:rPr>
                    <w:t>22%</w:t>
                  </w:r>
                  <w:r w:rsidRPr="00AA0CE3">
                    <w:t xml:space="preserve"> </w:t>
                  </w:r>
                </w:p>
                <w:p w14:paraId="5025567A" w14:textId="77777777" w:rsidR="00BB2DCA" w:rsidRPr="00AA0CE3" w:rsidRDefault="00BB2DCA" w:rsidP="00BB2DCA">
                  <w:pPr>
                    <w:jc w:val="center"/>
                  </w:pPr>
                  <w:r w:rsidRPr="00AA0CE3">
                    <w:t>(52/85)</w:t>
                  </w:r>
                </w:p>
              </w:tc>
            </w:tr>
            <w:tr w:rsidR="00BB2DCA" w:rsidRPr="00AA0CE3" w14:paraId="16414FF7" w14:textId="77777777" w:rsidTr="00BB2DCA">
              <w:trPr>
                <w:trHeight w:val="234"/>
              </w:trPr>
              <w:tc>
                <w:tcPr>
                  <w:tcW w:w="1172" w:type="dxa"/>
                  <w:shd w:val="clear" w:color="auto" w:fill="F2F2F2" w:themeFill="background1" w:themeFillShade="F2"/>
                </w:tcPr>
                <w:p w14:paraId="3B9BDDCF" w14:textId="77777777" w:rsidR="00BB2DCA" w:rsidRPr="00AA0CE3" w:rsidRDefault="00BB2DCA" w:rsidP="00BB2DCA">
                  <w:r w:rsidRPr="00AA0CE3">
                    <w:t>Writing</w:t>
                  </w:r>
                </w:p>
                <w:p w14:paraId="65992830" w14:textId="77777777" w:rsidR="00BB2DCA" w:rsidRPr="00AA0CE3" w:rsidRDefault="00BB2DCA" w:rsidP="00BB2DCA"/>
              </w:tc>
              <w:tc>
                <w:tcPr>
                  <w:tcW w:w="1761" w:type="dxa"/>
                </w:tcPr>
                <w:p w14:paraId="3FA7990C" w14:textId="77777777" w:rsidR="00BB2DCA" w:rsidRDefault="00BB2DCA" w:rsidP="00BB2DCA">
                  <w:pPr>
                    <w:jc w:val="center"/>
                    <w:rPr>
                      <w:b/>
                    </w:rPr>
                  </w:pPr>
                  <w:r w:rsidRPr="00AA0CE3">
                    <w:rPr>
                      <w:b/>
                    </w:rPr>
                    <w:t xml:space="preserve">14% </w:t>
                  </w:r>
                </w:p>
                <w:p w14:paraId="1BA73282" w14:textId="77777777" w:rsidR="00BB2DCA" w:rsidRPr="00AA0CE3" w:rsidRDefault="00BB2DCA" w:rsidP="00BB2DCA">
                  <w:pPr>
                    <w:jc w:val="center"/>
                  </w:pPr>
                  <w:r w:rsidRPr="00AA0CE3">
                    <w:t>(1/7)</w:t>
                  </w:r>
                </w:p>
              </w:tc>
              <w:tc>
                <w:tcPr>
                  <w:tcW w:w="1761" w:type="dxa"/>
                </w:tcPr>
                <w:p w14:paraId="78497433" w14:textId="77777777" w:rsidR="00BB2DCA" w:rsidRDefault="00BB2DCA" w:rsidP="00BB2DCA">
                  <w:pPr>
                    <w:jc w:val="center"/>
                    <w:rPr>
                      <w:b/>
                    </w:rPr>
                  </w:pPr>
                  <w:r w:rsidRPr="00AA0CE3">
                    <w:rPr>
                      <w:b/>
                    </w:rPr>
                    <w:t xml:space="preserve">0% </w:t>
                  </w:r>
                </w:p>
                <w:p w14:paraId="34FBB39A" w14:textId="77777777" w:rsidR="00BB2DCA" w:rsidRPr="00AA0CE3" w:rsidRDefault="00BB2DCA" w:rsidP="00BB2DCA">
                  <w:pPr>
                    <w:jc w:val="center"/>
                  </w:pPr>
                  <w:r w:rsidRPr="00AA0CE3">
                    <w:t>(0/7)</w:t>
                  </w:r>
                </w:p>
              </w:tc>
              <w:tc>
                <w:tcPr>
                  <w:tcW w:w="1758" w:type="dxa"/>
                </w:tcPr>
                <w:p w14:paraId="3725E427" w14:textId="77777777" w:rsidR="00BB2DCA" w:rsidRPr="00AA0CE3" w:rsidRDefault="00BB2DCA" w:rsidP="00BB2DCA">
                  <w:pPr>
                    <w:jc w:val="center"/>
                    <w:rPr>
                      <w:b/>
                    </w:rPr>
                  </w:pPr>
                  <w:r w:rsidRPr="00AA0CE3">
                    <w:rPr>
                      <w:b/>
                    </w:rPr>
                    <w:t xml:space="preserve">54% </w:t>
                  </w:r>
                  <w:r w:rsidRPr="00AA0CE3">
                    <w:t>(46/85)</w:t>
                  </w:r>
                </w:p>
              </w:tc>
              <w:tc>
                <w:tcPr>
                  <w:tcW w:w="1616" w:type="dxa"/>
                </w:tcPr>
                <w:p w14:paraId="43AE7167" w14:textId="77777777" w:rsidR="00BB2DCA" w:rsidRPr="00AA0CE3" w:rsidRDefault="00BB2DCA" w:rsidP="00BB2DCA">
                  <w:pPr>
                    <w:jc w:val="center"/>
                    <w:rPr>
                      <w:b/>
                    </w:rPr>
                  </w:pPr>
                  <w:r w:rsidRPr="00AA0CE3">
                    <w:rPr>
                      <w:b/>
                    </w:rPr>
                    <w:t xml:space="preserve">0% </w:t>
                  </w:r>
                  <w:r w:rsidRPr="00AA0CE3">
                    <w:t>(0/85)</w:t>
                  </w:r>
                </w:p>
              </w:tc>
            </w:tr>
            <w:tr w:rsidR="00BB2DCA" w:rsidRPr="00AA0CE3" w14:paraId="2736F4B8" w14:textId="77777777" w:rsidTr="00BB2DCA">
              <w:trPr>
                <w:trHeight w:val="412"/>
              </w:trPr>
              <w:tc>
                <w:tcPr>
                  <w:tcW w:w="1172" w:type="dxa"/>
                  <w:shd w:val="clear" w:color="auto" w:fill="F2F2F2" w:themeFill="background1" w:themeFillShade="F2"/>
                </w:tcPr>
                <w:p w14:paraId="62A57E83" w14:textId="77777777" w:rsidR="00BB2DCA" w:rsidRPr="00AA0CE3" w:rsidRDefault="00BB2DCA" w:rsidP="00BB2DCA">
                  <w:r w:rsidRPr="00AA0CE3">
                    <w:t>Maths</w:t>
                  </w:r>
                </w:p>
                <w:p w14:paraId="01F341E2" w14:textId="77777777" w:rsidR="00BB2DCA" w:rsidRPr="00AA0CE3" w:rsidRDefault="00BB2DCA" w:rsidP="00BB2DCA"/>
              </w:tc>
              <w:tc>
                <w:tcPr>
                  <w:tcW w:w="1761" w:type="dxa"/>
                </w:tcPr>
                <w:p w14:paraId="6C3329DB" w14:textId="77777777" w:rsidR="00BB2DCA" w:rsidRPr="00AA0CE3" w:rsidRDefault="00BB2DCA" w:rsidP="00BB2DCA">
                  <w:pPr>
                    <w:jc w:val="center"/>
                  </w:pPr>
                  <w:r w:rsidRPr="00AA0CE3">
                    <w:rPr>
                      <w:b/>
                    </w:rPr>
                    <w:t xml:space="preserve">14% </w:t>
                  </w:r>
                  <w:r w:rsidRPr="00AA0CE3">
                    <w:t>(1/7)</w:t>
                  </w:r>
                </w:p>
              </w:tc>
              <w:tc>
                <w:tcPr>
                  <w:tcW w:w="1761" w:type="dxa"/>
                </w:tcPr>
                <w:p w14:paraId="01D99D97" w14:textId="77777777" w:rsidR="00BB2DCA" w:rsidRPr="00AA0CE3" w:rsidRDefault="00BB2DCA" w:rsidP="00BB2DCA">
                  <w:pPr>
                    <w:jc w:val="center"/>
                  </w:pPr>
                  <w:r w:rsidRPr="00AA0CE3">
                    <w:rPr>
                      <w:b/>
                    </w:rPr>
                    <w:t xml:space="preserve">0% </w:t>
                  </w:r>
                  <w:r w:rsidRPr="00AA0CE3">
                    <w:t>(0/7)</w:t>
                  </w:r>
                </w:p>
              </w:tc>
              <w:tc>
                <w:tcPr>
                  <w:tcW w:w="1758" w:type="dxa"/>
                </w:tcPr>
                <w:p w14:paraId="147F6AF9" w14:textId="77777777" w:rsidR="00BB2DCA" w:rsidRPr="00AA0CE3" w:rsidRDefault="00BB2DCA" w:rsidP="00BB2DCA">
                  <w:pPr>
                    <w:jc w:val="center"/>
                  </w:pPr>
                  <w:r w:rsidRPr="00AA0CE3">
                    <w:rPr>
                      <w:b/>
                    </w:rPr>
                    <w:t>66%</w:t>
                  </w:r>
                  <w:r w:rsidRPr="00AA0CE3">
                    <w:t xml:space="preserve"> (56/85)</w:t>
                  </w:r>
                </w:p>
              </w:tc>
              <w:tc>
                <w:tcPr>
                  <w:tcW w:w="1616" w:type="dxa"/>
                </w:tcPr>
                <w:p w14:paraId="77378003" w14:textId="77777777" w:rsidR="00BB2DCA" w:rsidRPr="00AA0CE3" w:rsidRDefault="00BB2DCA" w:rsidP="00BB2DCA">
                  <w:pPr>
                    <w:jc w:val="center"/>
                  </w:pPr>
                  <w:r w:rsidRPr="00AA0CE3">
                    <w:rPr>
                      <w:b/>
                    </w:rPr>
                    <w:t xml:space="preserve">14% </w:t>
                  </w:r>
                  <w:r w:rsidRPr="00AA0CE3">
                    <w:t>(12/85)</w:t>
                  </w:r>
                  <w:r w:rsidRPr="00AA0CE3">
                    <w:rPr>
                      <w:b/>
                    </w:rPr>
                    <w:t xml:space="preserve"> </w:t>
                  </w:r>
                </w:p>
              </w:tc>
            </w:tr>
          </w:tbl>
          <w:p w14:paraId="0256F39D" w14:textId="77777777" w:rsidR="00BB2DCA" w:rsidRDefault="00BB2DCA" w:rsidP="00BB2DCA"/>
          <w:p w14:paraId="5CCC8D6C" w14:textId="77777777" w:rsidR="00BB2DCA" w:rsidRDefault="00BB2DCA" w:rsidP="00BB2DCA">
            <w:pPr>
              <w:spacing w:after="0" w:line="240" w:lineRule="auto"/>
            </w:pPr>
            <w:r>
              <w:t>On face value, this is a worrying set of data. The disparity between our disadvantaged and non-disadvantaged pupils is too great. Contextual information such as:</w:t>
            </w:r>
          </w:p>
          <w:p w14:paraId="2E5A5BB4" w14:textId="77777777" w:rsidR="00BB2DCA" w:rsidRDefault="00BB2DCA" w:rsidP="00BB2DCA">
            <w:pPr>
              <w:spacing w:after="0" w:line="240" w:lineRule="auto"/>
            </w:pPr>
            <w:r>
              <w:t>-One child has exceptionally poor attendance (80%) despite school’s interventions with parents combined with SEND needs and EAL.</w:t>
            </w:r>
          </w:p>
          <w:p w14:paraId="5B7CCF59" w14:textId="77777777" w:rsidR="00BB2DCA" w:rsidRDefault="00BB2DCA" w:rsidP="00BB2DCA">
            <w:pPr>
              <w:spacing w:after="0" w:line="240" w:lineRule="auto"/>
            </w:pPr>
            <w:r>
              <w:t>-One child is LAC and moved schools last year. School held TAC meetings as well as LAC reviews and PEP meetings for the child, but academically, the child is not at the expected level.</w:t>
            </w:r>
          </w:p>
          <w:p w14:paraId="5E2B63B2" w14:textId="77777777" w:rsidR="00BB2DCA" w:rsidRDefault="00BB2DCA" w:rsidP="00BB2DCA">
            <w:pPr>
              <w:spacing w:after="0" w:line="240" w:lineRule="auto"/>
            </w:pPr>
            <w:r>
              <w:t>-One child has significant ACEs as well as high levels of deprivation.</w:t>
            </w:r>
          </w:p>
          <w:p w14:paraId="419C7FC0" w14:textId="77777777" w:rsidR="00BB2DCA" w:rsidRDefault="00BB2DCA" w:rsidP="00BB2DCA">
            <w:pPr>
              <w:spacing w:after="0" w:line="240" w:lineRule="auto"/>
            </w:pPr>
          </w:p>
          <w:p w14:paraId="2BDDCBA8" w14:textId="77777777" w:rsidR="00BB2DCA" w:rsidRDefault="00BB2DCA" w:rsidP="00BB2DCA">
            <w:pPr>
              <w:spacing w:after="0" w:line="240" w:lineRule="auto"/>
            </w:pPr>
            <w:r>
              <w:t xml:space="preserve">Although this contextual information does shed more light on the outcomes at KS1, it does not explain fully the significant gap between our disadvantaged and non-disadvantaged pupils. Despite our best efforts, the majority of our disadvantaged children in last year’s Year 2 did not meet their age related expectations. </w:t>
            </w:r>
          </w:p>
          <w:p w14:paraId="76DABCE0" w14:textId="77777777" w:rsidR="00BB2DCA" w:rsidRDefault="00BB2DCA" w:rsidP="00BB2DCA">
            <w:pPr>
              <w:spacing w:after="0" w:line="240" w:lineRule="auto"/>
            </w:pPr>
          </w:p>
          <w:p w14:paraId="408CDD34" w14:textId="77777777" w:rsidR="00BB2DCA" w:rsidRDefault="00BB2DCA" w:rsidP="00BB2DCA">
            <w:pPr>
              <w:spacing w:after="0" w:line="240" w:lineRule="auto"/>
            </w:pPr>
            <w:r>
              <w:t xml:space="preserve">As the PP lead, I expected the disruption to learning caused by </w:t>
            </w:r>
            <w:proofErr w:type="spellStart"/>
            <w:r>
              <w:t>Covid</w:t>
            </w:r>
            <w:proofErr w:type="spellEnd"/>
            <w:r>
              <w:t xml:space="preserve"> combined with the disadvantaged experienced by these children to have a negative impact on attainment. To mitigate this, two Pupil Premium TAs were employed to support learning and academic progress by supporting PP children in class and leading targeted interventions, PP children were discussed first and in detail at pupil progress meetings, wider opportunities such as music tuition, subsidies for trips, after-school clubs and wrap-around care were prioritised for some our most disadvantaged children and, most importantly, quality first teaching was prioritised throughout the school. </w:t>
            </w:r>
          </w:p>
          <w:p w14:paraId="770EE93B" w14:textId="77777777" w:rsidR="00BB2DCA" w:rsidRDefault="00BB2DCA" w:rsidP="00BB2DCA">
            <w:pPr>
              <w:spacing w:after="0" w:line="240" w:lineRule="auto"/>
            </w:pPr>
          </w:p>
          <w:p w14:paraId="1216785E" w14:textId="77777777" w:rsidR="00BB2DCA" w:rsidRDefault="00BB2DCA" w:rsidP="00BB2DCA">
            <w:pPr>
              <w:spacing w:after="0" w:line="240" w:lineRule="auto"/>
            </w:pPr>
            <w:r>
              <w:t>If we compare the results from this year to last year, there has been a significant dip in the outcomes for our PP children (see below).</w:t>
            </w:r>
          </w:p>
          <w:p w14:paraId="0314726A" w14:textId="77777777" w:rsidR="00BB2DCA" w:rsidRPr="00DB73A8" w:rsidRDefault="00BB2DCA" w:rsidP="00BB2DCA">
            <w:pPr>
              <w:spacing w:after="0" w:line="240" w:lineRule="auto"/>
            </w:pPr>
            <w:r>
              <w:t xml:space="preserve"> </w:t>
            </w:r>
          </w:p>
          <w:p w14:paraId="4275EBD4" w14:textId="77777777" w:rsidR="00BB2DCA" w:rsidRPr="00DB73A8" w:rsidRDefault="00BB2DCA" w:rsidP="00BB2DCA">
            <w:r w:rsidRPr="00DB73A8">
              <w:rPr>
                <w:b/>
                <w:u w:val="single"/>
              </w:rPr>
              <w:t>2021 KS1 TA Results</w:t>
            </w:r>
            <w:r w:rsidRPr="00DB73A8">
              <w:t xml:space="preserve">   (End of Summer Term)</w:t>
            </w:r>
          </w:p>
          <w:tbl>
            <w:tblPr>
              <w:tblStyle w:val="TableGrid"/>
              <w:tblW w:w="0" w:type="auto"/>
              <w:tblLook w:val="04A0" w:firstRow="1" w:lastRow="0" w:firstColumn="1" w:lastColumn="0" w:noHBand="0" w:noVBand="1"/>
            </w:tblPr>
            <w:tblGrid>
              <w:gridCol w:w="1172"/>
              <w:gridCol w:w="1766"/>
              <w:gridCol w:w="1766"/>
              <w:gridCol w:w="1763"/>
              <w:gridCol w:w="1620"/>
            </w:tblGrid>
            <w:tr w:rsidR="00BB2DCA" w:rsidRPr="00DB73A8" w14:paraId="04C6790B" w14:textId="77777777" w:rsidTr="00BB2DCA">
              <w:trPr>
                <w:trHeight w:val="1399"/>
              </w:trPr>
              <w:tc>
                <w:tcPr>
                  <w:tcW w:w="1172" w:type="dxa"/>
                  <w:shd w:val="clear" w:color="auto" w:fill="F2F2F2" w:themeFill="background1" w:themeFillShade="F2"/>
                </w:tcPr>
                <w:p w14:paraId="40E4FB03" w14:textId="77777777" w:rsidR="00BB2DCA" w:rsidRPr="00DB73A8" w:rsidRDefault="00BB2DCA" w:rsidP="00BB2DCA">
                  <w:r w:rsidRPr="00DB73A8">
                    <w:t>Subject</w:t>
                  </w:r>
                </w:p>
                <w:p w14:paraId="2B7E6826" w14:textId="77777777" w:rsidR="00BB2DCA" w:rsidRPr="00DB73A8" w:rsidRDefault="00BB2DCA" w:rsidP="00BB2DCA"/>
              </w:tc>
              <w:tc>
                <w:tcPr>
                  <w:tcW w:w="1766" w:type="dxa"/>
                  <w:shd w:val="clear" w:color="auto" w:fill="F2F2F2" w:themeFill="background1" w:themeFillShade="F2"/>
                </w:tcPr>
                <w:p w14:paraId="2B6E4D47" w14:textId="77777777" w:rsidR="00BB2DCA" w:rsidRPr="00DB73A8" w:rsidRDefault="00BB2DCA" w:rsidP="00BB2DCA">
                  <w:r w:rsidRPr="00DB73A8">
                    <w:t>% of PP pupils who met or exceeded the expected standard</w:t>
                  </w:r>
                </w:p>
              </w:tc>
              <w:tc>
                <w:tcPr>
                  <w:tcW w:w="1766" w:type="dxa"/>
                  <w:shd w:val="clear" w:color="auto" w:fill="F2F2F2" w:themeFill="background1" w:themeFillShade="F2"/>
                </w:tcPr>
                <w:p w14:paraId="41975D9B" w14:textId="77777777" w:rsidR="00BB2DCA" w:rsidRPr="00DB73A8" w:rsidRDefault="00BB2DCA" w:rsidP="00BB2DCA">
                  <w:r w:rsidRPr="00DB73A8">
                    <w:t>% of PP pupils who exceeded the expected standard</w:t>
                  </w:r>
                </w:p>
              </w:tc>
              <w:tc>
                <w:tcPr>
                  <w:tcW w:w="1763" w:type="dxa"/>
                  <w:shd w:val="clear" w:color="auto" w:fill="F2F2F2" w:themeFill="background1" w:themeFillShade="F2"/>
                </w:tcPr>
                <w:p w14:paraId="66EEE1B7" w14:textId="77777777" w:rsidR="00BB2DCA" w:rsidRPr="00DB73A8" w:rsidRDefault="00BB2DCA" w:rsidP="00BB2DCA">
                  <w:r w:rsidRPr="00DB73A8">
                    <w:t>% of Non-PP pupils who met or exceeded the expected standard</w:t>
                  </w:r>
                </w:p>
              </w:tc>
              <w:tc>
                <w:tcPr>
                  <w:tcW w:w="1620" w:type="dxa"/>
                  <w:shd w:val="clear" w:color="auto" w:fill="F2F2F2" w:themeFill="background1" w:themeFillShade="F2"/>
                </w:tcPr>
                <w:p w14:paraId="75562496" w14:textId="77777777" w:rsidR="00BB2DCA" w:rsidRPr="00DB73A8" w:rsidRDefault="00BB2DCA" w:rsidP="00BB2DCA">
                  <w:r w:rsidRPr="00DB73A8">
                    <w:t>% of Non-PP pupils who exceeded the expected standard</w:t>
                  </w:r>
                </w:p>
              </w:tc>
            </w:tr>
            <w:tr w:rsidR="00BB2DCA" w:rsidRPr="00DB73A8" w14:paraId="1FE32E67" w14:textId="77777777" w:rsidTr="00BB2DCA">
              <w:trPr>
                <w:trHeight w:val="551"/>
              </w:trPr>
              <w:tc>
                <w:tcPr>
                  <w:tcW w:w="1172" w:type="dxa"/>
                  <w:shd w:val="clear" w:color="auto" w:fill="F2F2F2" w:themeFill="background1" w:themeFillShade="F2"/>
                </w:tcPr>
                <w:p w14:paraId="4D1E59DC" w14:textId="77777777" w:rsidR="00BB2DCA" w:rsidRPr="00DB73A8" w:rsidRDefault="00BB2DCA" w:rsidP="00BB2DCA">
                  <w:r w:rsidRPr="00DB73A8">
                    <w:t>Reading</w:t>
                  </w:r>
                </w:p>
                <w:p w14:paraId="206A35F9" w14:textId="77777777" w:rsidR="00BB2DCA" w:rsidRPr="00DB73A8" w:rsidRDefault="00BB2DCA" w:rsidP="00BB2DCA"/>
              </w:tc>
              <w:tc>
                <w:tcPr>
                  <w:tcW w:w="1766" w:type="dxa"/>
                </w:tcPr>
                <w:p w14:paraId="25A55E43" w14:textId="77777777" w:rsidR="00BB2DCA" w:rsidRPr="00DB73A8" w:rsidRDefault="00BB2DCA" w:rsidP="00BB2DCA">
                  <w:pPr>
                    <w:jc w:val="center"/>
                  </w:pPr>
                  <w:r w:rsidRPr="00DB73A8">
                    <w:rPr>
                      <w:b/>
                    </w:rPr>
                    <w:t>89%</w:t>
                  </w:r>
                  <w:r w:rsidRPr="00DB73A8">
                    <w:t xml:space="preserve"> </w:t>
                  </w:r>
                </w:p>
                <w:p w14:paraId="541DEAC8" w14:textId="77777777" w:rsidR="00BB2DCA" w:rsidRPr="00DB73A8" w:rsidRDefault="00BB2DCA" w:rsidP="00BB2DCA">
                  <w:pPr>
                    <w:jc w:val="center"/>
                  </w:pPr>
                  <w:r w:rsidRPr="00DB73A8">
                    <w:t>(8/9)</w:t>
                  </w:r>
                </w:p>
              </w:tc>
              <w:tc>
                <w:tcPr>
                  <w:tcW w:w="1766" w:type="dxa"/>
                </w:tcPr>
                <w:p w14:paraId="1AC4EE93" w14:textId="77777777" w:rsidR="00BB2DCA" w:rsidRPr="00DB73A8" w:rsidRDefault="00BB2DCA" w:rsidP="00BB2DCA">
                  <w:pPr>
                    <w:jc w:val="center"/>
                    <w:rPr>
                      <w:b/>
                    </w:rPr>
                  </w:pPr>
                  <w:r w:rsidRPr="00DB73A8">
                    <w:rPr>
                      <w:b/>
                    </w:rPr>
                    <w:t xml:space="preserve">44% </w:t>
                  </w:r>
                </w:p>
                <w:p w14:paraId="100130CE" w14:textId="77777777" w:rsidR="00BB2DCA" w:rsidRPr="00DB73A8" w:rsidRDefault="00BB2DCA" w:rsidP="00BB2DCA">
                  <w:pPr>
                    <w:jc w:val="center"/>
                  </w:pPr>
                  <w:r w:rsidRPr="00DB73A8">
                    <w:t>(4/9)</w:t>
                  </w:r>
                </w:p>
              </w:tc>
              <w:tc>
                <w:tcPr>
                  <w:tcW w:w="1763" w:type="dxa"/>
                </w:tcPr>
                <w:p w14:paraId="18BA198B" w14:textId="77777777" w:rsidR="00BB2DCA" w:rsidRPr="00DB73A8" w:rsidRDefault="00BB2DCA" w:rsidP="00BB2DCA">
                  <w:pPr>
                    <w:jc w:val="center"/>
                  </w:pPr>
                  <w:r w:rsidRPr="00DB73A8">
                    <w:rPr>
                      <w:b/>
                    </w:rPr>
                    <w:t>87%</w:t>
                  </w:r>
                  <w:r w:rsidRPr="00DB73A8">
                    <w:t xml:space="preserve"> </w:t>
                  </w:r>
                </w:p>
                <w:p w14:paraId="3672A0A5" w14:textId="77777777" w:rsidR="00BB2DCA" w:rsidRPr="00DB73A8" w:rsidRDefault="00BB2DCA" w:rsidP="00BB2DCA">
                  <w:pPr>
                    <w:jc w:val="center"/>
                  </w:pPr>
                  <w:r w:rsidRPr="00DB73A8">
                    <w:t>(67/77)</w:t>
                  </w:r>
                </w:p>
              </w:tc>
              <w:tc>
                <w:tcPr>
                  <w:tcW w:w="1620" w:type="dxa"/>
                </w:tcPr>
                <w:p w14:paraId="6689A7CA" w14:textId="77777777" w:rsidR="00BB2DCA" w:rsidRPr="00DB73A8" w:rsidRDefault="00BB2DCA" w:rsidP="00BB2DCA">
                  <w:pPr>
                    <w:jc w:val="center"/>
                    <w:rPr>
                      <w:b/>
                    </w:rPr>
                  </w:pPr>
                  <w:r w:rsidRPr="00DB73A8">
                    <w:rPr>
                      <w:b/>
                    </w:rPr>
                    <w:t xml:space="preserve">10% </w:t>
                  </w:r>
                </w:p>
                <w:p w14:paraId="49F6E605" w14:textId="77777777" w:rsidR="00BB2DCA" w:rsidRPr="00DB73A8" w:rsidRDefault="00BB2DCA" w:rsidP="00BB2DCA">
                  <w:pPr>
                    <w:jc w:val="center"/>
                  </w:pPr>
                  <w:r w:rsidRPr="00DB73A8">
                    <w:t>(8/77)</w:t>
                  </w:r>
                </w:p>
              </w:tc>
            </w:tr>
            <w:tr w:rsidR="00BB2DCA" w:rsidRPr="00DB73A8" w14:paraId="6D7B9D2F" w14:textId="77777777" w:rsidTr="00BB2DCA">
              <w:trPr>
                <w:trHeight w:val="551"/>
              </w:trPr>
              <w:tc>
                <w:tcPr>
                  <w:tcW w:w="1172" w:type="dxa"/>
                  <w:shd w:val="clear" w:color="auto" w:fill="F2F2F2" w:themeFill="background1" w:themeFillShade="F2"/>
                </w:tcPr>
                <w:p w14:paraId="6977DE10" w14:textId="77777777" w:rsidR="00BB2DCA" w:rsidRPr="00DB73A8" w:rsidRDefault="00BB2DCA" w:rsidP="00BB2DCA">
                  <w:r w:rsidRPr="00DB73A8">
                    <w:t>Writing</w:t>
                  </w:r>
                </w:p>
                <w:p w14:paraId="368EF1F1" w14:textId="77777777" w:rsidR="00BB2DCA" w:rsidRPr="00DB73A8" w:rsidRDefault="00BB2DCA" w:rsidP="00BB2DCA"/>
              </w:tc>
              <w:tc>
                <w:tcPr>
                  <w:tcW w:w="1766" w:type="dxa"/>
                </w:tcPr>
                <w:p w14:paraId="24E47422" w14:textId="77777777" w:rsidR="00BB2DCA" w:rsidRPr="00DB73A8" w:rsidRDefault="00BB2DCA" w:rsidP="00BB2DCA">
                  <w:pPr>
                    <w:jc w:val="center"/>
                  </w:pPr>
                  <w:r w:rsidRPr="00DB73A8">
                    <w:rPr>
                      <w:b/>
                    </w:rPr>
                    <w:t>56%</w:t>
                  </w:r>
                  <w:r w:rsidRPr="00DB73A8">
                    <w:t xml:space="preserve"> </w:t>
                  </w:r>
                </w:p>
                <w:p w14:paraId="6B47FE10" w14:textId="77777777" w:rsidR="00BB2DCA" w:rsidRPr="00DB73A8" w:rsidRDefault="00BB2DCA" w:rsidP="00BB2DCA">
                  <w:pPr>
                    <w:jc w:val="center"/>
                  </w:pPr>
                  <w:r w:rsidRPr="00DB73A8">
                    <w:t>(5/9)</w:t>
                  </w:r>
                </w:p>
              </w:tc>
              <w:tc>
                <w:tcPr>
                  <w:tcW w:w="1766" w:type="dxa"/>
                </w:tcPr>
                <w:p w14:paraId="43EA911E" w14:textId="77777777" w:rsidR="00BB2DCA" w:rsidRPr="00DB73A8" w:rsidRDefault="00BB2DCA" w:rsidP="00BB2DCA">
                  <w:pPr>
                    <w:jc w:val="center"/>
                  </w:pPr>
                  <w:r w:rsidRPr="00DB73A8">
                    <w:rPr>
                      <w:b/>
                    </w:rPr>
                    <w:t>0%</w:t>
                  </w:r>
                  <w:r w:rsidRPr="00DB73A8">
                    <w:t xml:space="preserve"> </w:t>
                  </w:r>
                </w:p>
                <w:p w14:paraId="18CDF58E" w14:textId="77777777" w:rsidR="00BB2DCA" w:rsidRPr="00DB73A8" w:rsidRDefault="00BB2DCA" w:rsidP="00BB2DCA">
                  <w:pPr>
                    <w:jc w:val="center"/>
                  </w:pPr>
                  <w:r w:rsidRPr="00DB73A8">
                    <w:t>(0/9)</w:t>
                  </w:r>
                </w:p>
              </w:tc>
              <w:tc>
                <w:tcPr>
                  <w:tcW w:w="1763" w:type="dxa"/>
                </w:tcPr>
                <w:p w14:paraId="30521145" w14:textId="77777777" w:rsidR="00BB2DCA" w:rsidRPr="00DB73A8" w:rsidRDefault="00BB2DCA" w:rsidP="00BB2DCA">
                  <w:pPr>
                    <w:jc w:val="center"/>
                    <w:rPr>
                      <w:b/>
                    </w:rPr>
                  </w:pPr>
                  <w:r w:rsidRPr="00DB73A8">
                    <w:rPr>
                      <w:b/>
                    </w:rPr>
                    <w:t xml:space="preserve">88% </w:t>
                  </w:r>
                </w:p>
                <w:p w14:paraId="576D3EE2" w14:textId="77777777" w:rsidR="00BB2DCA" w:rsidRPr="00DB73A8" w:rsidRDefault="00BB2DCA" w:rsidP="00BB2DCA">
                  <w:pPr>
                    <w:jc w:val="center"/>
                    <w:rPr>
                      <w:b/>
                    </w:rPr>
                  </w:pPr>
                  <w:r w:rsidRPr="00DB73A8">
                    <w:t>(68/77)</w:t>
                  </w:r>
                </w:p>
              </w:tc>
              <w:tc>
                <w:tcPr>
                  <w:tcW w:w="1620" w:type="dxa"/>
                </w:tcPr>
                <w:p w14:paraId="1512547F" w14:textId="77777777" w:rsidR="00BB2DCA" w:rsidRPr="00DB73A8" w:rsidRDefault="00BB2DCA" w:rsidP="00BB2DCA">
                  <w:pPr>
                    <w:jc w:val="center"/>
                    <w:rPr>
                      <w:b/>
                    </w:rPr>
                  </w:pPr>
                  <w:r w:rsidRPr="00DB73A8">
                    <w:rPr>
                      <w:b/>
                    </w:rPr>
                    <w:t xml:space="preserve">8%  </w:t>
                  </w:r>
                </w:p>
                <w:p w14:paraId="7B40514B" w14:textId="77777777" w:rsidR="00BB2DCA" w:rsidRPr="00DB73A8" w:rsidRDefault="00BB2DCA" w:rsidP="00BB2DCA">
                  <w:pPr>
                    <w:jc w:val="center"/>
                    <w:rPr>
                      <w:b/>
                    </w:rPr>
                  </w:pPr>
                  <w:r w:rsidRPr="00DB73A8">
                    <w:t>(6/77)</w:t>
                  </w:r>
                </w:p>
              </w:tc>
            </w:tr>
            <w:tr w:rsidR="00BB2DCA" w:rsidRPr="00DB73A8" w14:paraId="46A73E32" w14:textId="77777777" w:rsidTr="00BB2DCA">
              <w:trPr>
                <w:trHeight w:val="551"/>
              </w:trPr>
              <w:tc>
                <w:tcPr>
                  <w:tcW w:w="1172" w:type="dxa"/>
                  <w:shd w:val="clear" w:color="auto" w:fill="F2F2F2" w:themeFill="background1" w:themeFillShade="F2"/>
                </w:tcPr>
                <w:p w14:paraId="3A4A067E" w14:textId="77777777" w:rsidR="00BB2DCA" w:rsidRPr="00DB73A8" w:rsidRDefault="00BB2DCA" w:rsidP="00BB2DCA">
                  <w:r w:rsidRPr="00DB73A8">
                    <w:t>Maths</w:t>
                  </w:r>
                </w:p>
                <w:p w14:paraId="44E7D156" w14:textId="77777777" w:rsidR="00BB2DCA" w:rsidRPr="00DB73A8" w:rsidRDefault="00BB2DCA" w:rsidP="00BB2DCA"/>
              </w:tc>
              <w:tc>
                <w:tcPr>
                  <w:tcW w:w="1766" w:type="dxa"/>
                </w:tcPr>
                <w:p w14:paraId="0C56A79D" w14:textId="77777777" w:rsidR="00BB2DCA" w:rsidRPr="00DB73A8" w:rsidRDefault="00BB2DCA" w:rsidP="00BB2DCA">
                  <w:pPr>
                    <w:jc w:val="center"/>
                  </w:pPr>
                  <w:r w:rsidRPr="00DB73A8">
                    <w:rPr>
                      <w:b/>
                    </w:rPr>
                    <w:t>56%</w:t>
                  </w:r>
                  <w:r w:rsidRPr="00DB73A8">
                    <w:t xml:space="preserve"> </w:t>
                  </w:r>
                </w:p>
                <w:p w14:paraId="7368DD91" w14:textId="77777777" w:rsidR="00BB2DCA" w:rsidRPr="00DB73A8" w:rsidRDefault="00BB2DCA" w:rsidP="00BB2DCA">
                  <w:pPr>
                    <w:jc w:val="center"/>
                  </w:pPr>
                  <w:r w:rsidRPr="00DB73A8">
                    <w:t>(5/9)</w:t>
                  </w:r>
                </w:p>
              </w:tc>
              <w:tc>
                <w:tcPr>
                  <w:tcW w:w="1766" w:type="dxa"/>
                </w:tcPr>
                <w:p w14:paraId="1908F1F9" w14:textId="77777777" w:rsidR="00BB2DCA" w:rsidRPr="00DB73A8" w:rsidRDefault="00BB2DCA" w:rsidP="00BB2DCA">
                  <w:pPr>
                    <w:jc w:val="center"/>
                  </w:pPr>
                  <w:r w:rsidRPr="00DB73A8">
                    <w:rPr>
                      <w:b/>
                    </w:rPr>
                    <w:t>0%</w:t>
                  </w:r>
                  <w:r w:rsidRPr="00DB73A8">
                    <w:t xml:space="preserve"> </w:t>
                  </w:r>
                </w:p>
                <w:p w14:paraId="07379F53" w14:textId="77777777" w:rsidR="00BB2DCA" w:rsidRPr="00DB73A8" w:rsidRDefault="00BB2DCA" w:rsidP="00BB2DCA">
                  <w:pPr>
                    <w:jc w:val="center"/>
                  </w:pPr>
                  <w:r w:rsidRPr="00DB73A8">
                    <w:t>(0/9)</w:t>
                  </w:r>
                </w:p>
              </w:tc>
              <w:tc>
                <w:tcPr>
                  <w:tcW w:w="1763" w:type="dxa"/>
                </w:tcPr>
                <w:p w14:paraId="7BE7D9AA" w14:textId="77777777" w:rsidR="00BB2DCA" w:rsidRPr="00DB73A8" w:rsidRDefault="00BB2DCA" w:rsidP="00BB2DCA">
                  <w:pPr>
                    <w:jc w:val="center"/>
                  </w:pPr>
                  <w:r w:rsidRPr="00DB73A8">
                    <w:rPr>
                      <w:b/>
                    </w:rPr>
                    <w:t>87%</w:t>
                  </w:r>
                  <w:r w:rsidRPr="00DB73A8">
                    <w:t xml:space="preserve"> </w:t>
                  </w:r>
                </w:p>
                <w:p w14:paraId="0896368A" w14:textId="77777777" w:rsidR="00BB2DCA" w:rsidRPr="00DB73A8" w:rsidRDefault="00BB2DCA" w:rsidP="00BB2DCA">
                  <w:pPr>
                    <w:jc w:val="center"/>
                  </w:pPr>
                  <w:r w:rsidRPr="00DB73A8">
                    <w:t>(67/77)</w:t>
                  </w:r>
                </w:p>
              </w:tc>
              <w:tc>
                <w:tcPr>
                  <w:tcW w:w="1620" w:type="dxa"/>
                </w:tcPr>
                <w:p w14:paraId="05B6EF47" w14:textId="77777777" w:rsidR="00BB2DCA" w:rsidRDefault="00BB2DCA" w:rsidP="00BB2DCA">
                  <w:pPr>
                    <w:jc w:val="center"/>
                  </w:pPr>
                  <w:r w:rsidRPr="00DB73A8">
                    <w:rPr>
                      <w:b/>
                    </w:rPr>
                    <w:t>13%</w:t>
                  </w:r>
                  <w:r w:rsidRPr="00DB73A8">
                    <w:t xml:space="preserve"> </w:t>
                  </w:r>
                </w:p>
                <w:p w14:paraId="56063189" w14:textId="77777777" w:rsidR="00BB2DCA" w:rsidRPr="00DB73A8" w:rsidRDefault="00BB2DCA" w:rsidP="00BB2DCA">
                  <w:pPr>
                    <w:jc w:val="center"/>
                  </w:pPr>
                  <w:r w:rsidRPr="00DB73A8">
                    <w:t>(10/77)</w:t>
                  </w:r>
                </w:p>
              </w:tc>
            </w:tr>
          </w:tbl>
          <w:p w14:paraId="09585EA3" w14:textId="77777777" w:rsidR="007B0922" w:rsidRDefault="007B0922" w:rsidP="00BB2DCA"/>
          <w:p w14:paraId="281B5A9E" w14:textId="77777777" w:rsidR="00BB2DCA" w:rsidRDefault="00BB2DCA" w:rsidP="00BB2DCA">
            <w:r>
              <w:t xml:space="preserve">I appreciate that it is very difficult to accept the change in data from 2021 to 2022. However, the Year 2 team feel that the cohort of disadvantaged children who finished KS1 last year was particularly ‘low’ in terms of academic ability. This group of children is a big focus for us this academic year. Our new Pupil Premium TA (Jenni </w:t>
            </w:r>
            <w:proofErr w:type="spellStart"/>
            <w:r>
              <w:t>Eade</w:t>
            </w:r>
            <w:proofErr w:type="spellEnd"/>
            <w:r>
              <w:t>) is spending an entire half-term working in Year 3 with these children specifically. She will return for another full half-term after Christmas.</w:t>
            </w:r>
          </w:p>
          <w:p w14:paraId="3C702ED3" w14:textId="77777777" w:rsidR="00BB2DCA" w:rsidRPr="00DB73A8" w:rsidRDefault="00BB2DCA" w:rsidP="00BB2DCA">
            <w:r>
              <w:t>Progress indicators do not paint much of a better picture although it is clear to see that more of our PP children made progress towards their targets than meeting attainment levels.</w:t>
            </w:r>
          </w:p>
          <w:p w14:paraId="36C11CCF" w14:textId="77777777" w:rsidR="00BB2DCA" w:rsidRPr="005B1CFA" w:rsidRDefault="00BB2DCA" w:rsidP="00BB2DCA">
            <w:pPr>
              <w:rPr>
                <w:b/>
                <w:u w:val="single"/>
              </w:rPr>
            </w:pPr>
            <w:r w:rsidRPr="005B1CFA">
              <w:rPr>
                <w:b/>
                <w:u w:val="single"/>
              </w:rPr>
              <w:t>Expected+ Progress from EYFS-KS1</w:t>
            </w:r>
          </w:p>
          <w:tbl>
            <w:tblPr>
              <w:tblStyle w:val="TableGrid"/>
              <w:tblW w:w="0" w:type="auto"/>
              <w:tblLook w:val="04A0" w:firstRow="1" w:lastRow="0" w:firstColumn="1" w:lastColumn="0" w:noHBand="0" w:noVBand="1"/>
            </w:tblPr>
            <w:tblGrid>
              <w:gridCol w:w="1132"/>
              <w:gridCol w:w="1735"/>
              <w:gridCol w:w="1736"/>
              <w:gridCol w:w="1736"/>
              <w:gridCol w:w="1736"/>
            </w:tblGrid>
            <w:tr w:rsidR="00BB2DCA" w:rsidRPr="005B1CFA" w14:paraId="12CBCE1A" w14:textId="77777777" w:rsidTr="00BB2DCA">
              <w:tc>
                <w:tcPr>
                  <w:tcW w:w="1132" w:type="dxa"/>
                  <w:shd w:val="clear" w:color="auto" w:fill="F2F2F2" w:themeFill="background1" w:themeFillShade="F2"/>
                </w:tcPr>
                <w:p w14:paraId="297B07F8" w14:textId="77777777" w:rsidR="00BB2DCA" w:rsidRPr="005B1CFA" w:rsidRDefault="00BB2DCA" w:rsidP="00BB2DCA"/>
              </w:tc>
              <w:tc>
                <w:tcPr>
                  <w:tcW w:w="1735" w:type="dxa"/>
                  <w:shd w:val="clear" w:color="auto" w:fill="F2F2F2" w:themeFill="background1" w:themeFillShade="F2"/>
                </w:tcPr>
                <w:p w14:paraId="6FED759B" w14:textId="77777777" w:rsidR="00BB2DCA" w:rsidRPr="005B1CFA" w:rsidRDefault="00BB2DCA" w:rsidP="00BB2DCA">
                  <w:r w:rsidRPr="005B1CFA">
                    <w:t>Overall</w:t>
                  </w:r>
                </w:p>
              </w:tc>
              <w:tc>
                <w:tcPr>
                  <w:tcW w:w="1736" w:type="dxa"/>
                  <w:shd w:val="clear" w:color="auto" w:fill="F2F2F2" w:themeFill="background1" w:themeFillShade="F2"/>
                </w:tcPr>
                <w:p w14:paraId="03C5A436" w14:textId="77777777" w:rsidR="00BB2DCA" w:rsidRPr="005B1CFA" w:rsidRDefault="00BB2DCA" w:rsidP="00BB2DCA">
                  <w:r w:rsidRPr="005B1CFA">
                    <w:t>PP pupils</w:t>
                  </w:r>
                </w:p>
              </w:tc>
              <w:tc>
                <w:tcPr>
                  <w:tcW w:w="1736" w:type="dxa"/>
                  <w:shd w:val="clear" w:color="auto" w:fill="F2F2F2" w:themeFill="background1" w:themeFillShade="F2"/>
                </w:tcPr>
                <w:p w14:paraId="50396A7B" w14:textId="77777777" w:rsidR="00BB2DCA" w:rsidRPr="005B1CFA" w:rsidRDefault="00BB2DCA" w:rsidP="00BB2DCA">
                  <w:r w:rsidRPr="005B1CFA">
                    <w:t>Non-PP pupils</w:t>
                  </w:r>
                </w:p>
              </w:tc>
              <w:tc>
                <w:tcPr>
                  <w:tcW w:w="1736" w:type="dxa"/>
                  <w:shd w:val="clear" w:color="auto" w:fill="F2F2F2" w:themeFill="background1" w:themeFillShade="F2"/>
                </w:tcPr>
                <w:p w14:paraId="45B6D9BC" w14:textId="77777777" w:rsidR="00BB2DCA" w:rsidRPr="005B1CFA" w:rsidRDefault="00BB2DCA" w:rsidP="00BB2DCA">
                  <w:r w:rsidRPr="005B1CFA">
                    <w:t>Gap between PP pupils and non-PP pupils</w:t>
                  </w:r>
                </w:p>
              </w:tc>
            </w:tr>
            <w:tr w:rsidR="00BB2DCA" w:rsidRPr="005B1CFA" w14:paraId="38DF23A9" w14:textId="77777777" w:rsidTr="00BB2DCA">
              <w:tc>
                <w:tcPr>
                  <w:tcW w:w="1132" w:type="dxa"/>
                  <w:shd w:val="clear" w:color="auto" w:fill="F2F2F2" w:themeFill="background1" w:themeFillShade="F2"/>
                </w:tcPr>
                <w:p w14:paraId="2FAE75E4" w14:textId="77777777" w:rsidR="00BB2DCA" w:rsidRPr="005B1CFA" w:rsidRDefault="00BB2DCA" w:rsidP="00BB2DCA">
                  <w:r w:rsidRPr="005B1CFA">
                    <w:t>Reading</w:t>
                  </w:r>
                </w:p>
              </w:tc>
              <w:tc>
                <w:tcPr>
                  <w:tcW w:w="1735" w:type="dxa"/>
                </w:tcPr>
                <w:p w14:paraId="52ED7961" w14:textId="77777777" w:rsidR="00BB2DCA" w:rsidRPr="005B1CFA" w:rsidRDefault="00BB2DCA" w:rsidP="00BB2DCA">
                  <w:pPr>
                    <w:jc w:val="center"/>
                    <w:rPr>
                      <w:b/>
                    </w:rPr>
                  </w:pPr>
                  <w:r w:rsidRPr="005B1CFA">
                    <w:rPr>
                      <w:b/>
                    </w:rPr>
                    <w:t>82%</w:t>
                  </w:r>
                  <w:r w:rsidRPr="005B1CFA">
                    <w:t xml:space="preserve"> (70/85)</w:t>
                  </w:r>
                </w:p>
              </w:tc>
              <w:tc>
                <w:tcPr>
                  <w:tcW w:w="1736" w:type="dxa"/>
                </w:tcPr>
                <w:p w14:paraId="7B565800" w14:textId="77777777" w:rsidR="00BB2DCA" w:rsidRPr="005B1CFA" w:rsidRDefault="00BB2DCA" w:rsidP="00BB2DCA">
                  <w:pPr>
                    <w:jc w:val="center"/>
                  </w:pPr>
                  <w:r w:rsidRPr="005B1CFA">
                    <w:rPr>
                      <w:b/>
                    </w:rPr>
                    <w:t>14%</w:t>
                  </w:r>
                  <w:r w:rsidRPr="005B1CFA">
                    <w:t xml:space="preserve"> (1/7)</w:t>
                  </w:r>
                </w:p>
              </w:tc>
              <w:tc>
                <w:tcPr>
                  <w:tcW w:w="1736" w:type="dxa"/>
                </w:tcPr>
                <w:p w14:paraId="3A7AE911" w14:textId="77777777" w:rsidR="00BB2DCA" w:rsidRPr="005B1CFA" w:rsidRDefault="00BB2DCA" w:rsidP="00BB2DCA">
                  <w:pPr>
                    <w:jc w:val="center"/>
                  </w:pPr>
                  <w:r w:rsidRPr="005B1CFA">
                    <w:rPr>
                      <w:b/>
                    </w:rPr>
                    <w:t>88%</w:t>
                  </w:r>
                  <w:r w:rsidRPr="005B1CFA">
                    <w:t xml:space="preserve"> 69/78</w:t>
                  </w:r>
                </w:p>
              </w:tc>
              <w:tc>
                <w:tcPr>
                  <w:tcW w:w="1736" w:type="dxa"/>
                </w:tcPr>
                <w:p w14:paraId="184C0EC4" w14:textId="77777777" w:rsidR="00BB2DCA" w:rsidRPr="005B1CFA" w:rsidRDefault="00BB2DCA" w:rsidP="00BB2DCA">
                  <w:pPr>
                    <w:jc w:val="center"/>
                    <w:rPr>
                      <w:b/>
                    </w:rPr>
                  </w:pPr>
                  <w:r w:rsidRPr="005B1CFA">
                    <w:rPr>
                      <w:b/>
                    </w:rPr>
                    <w:t>-74%</w:t>
                  </w:r>
                </w:p>
              </w:tc>
            </w:tr>
            <w:tr w:rsidR="00BB2DCA" w:rsidRPr="005B1CFA" w14:paraId="1EA316E4" w14:textId="77777777" w:rsidTr="00BB2DCA">
              <w:tc>
                <w:tcPr>
                  <w:tcW w:w="1132" w:type="dxa"/>
                  <w:shd w:val="clear" w:color="auto" w:fill="F2F2F2" w:themeFill="background1" w:themeFillShade="F2"/>
                </w:tcPr>
                <w:p w14:paraId="6367D58C" w14:textId="77777777" w:rsidR="00BB2DCA" w:rsidRPr="005B1CFA" w:rsidRDefault="00BB2DCA" w:rsidP="00BB2DCA">
                  <w:r w:rsidRPr="005B1CFA">
                    <w:t>Writing</w:t>
                  </w:r>
                </w:p>
              </w:tc>
              <w:tc>
                <w:tcPr>
                  <w:tcW w:w="1735" w:type="dxa"/>
                </w:tcPr>
                <w:p w14:paraId="21783CD2" w14:textId="77777777" w:rsidR="00BB2DCA" w:rsidRPr="005B1CFA" w:rsidRDefault="00BB2DCA" w:rsidP="00BB2DCA">
                  <w:pPr>
                    <w:jc w:val="center"/>
                  </w:pPr>
                  <w:r w:rsidRPr="005B1CFA">
                    <w:rPr>
                      <w:b/>
                    </w:rPr>
                    <w:t>75%</w:t>
                  </w:r>
                  <w:r w:rsidRPr="005B1CFA">
                    <w:t xml:space="preserve"> (64/85)</w:t>
                  </w:r>
                </w:p>
              </w:tc>
              <w:tc>
                <w:tcPr>
                  <w:tcW w:w="1736" w:type="dxa"/>
                </w:tcPr>
                <w:p w14:paraId="1CC1F96A" w14:textId="77777777" w:rsidR="00BB2DCA" w:rsidRPr="005B1CFA" w:rsidRDefault="00BB2DCA" w:rsidP="00BB2DCA">
                  <w:pPr>
                    <w:jc w:val="center"/>
                  </w:pPr>
                  <w:r w:rsidRPr="005B1CFA">
                    <w:rPr>
                      <w:b/>
                    </w:rPr>
                    <w:t>29%</w:t>
                  </w:r>
                  <w:r w:rsidRPr="005B1CFA">
                    <w:t xml:space="preserve"> (2/7)</w:t>
                  </w:r>
                </w:p>
              </w:tc>
              <w:tc>
                <w:tcPr>
                  <w:tcW w:w="1736" w:type="dxa"/>
                </w:tcPr>
                <w:p w14:paraId="588A2907" w14:textId="77777777" w:rsidR="00BB2DCA" w:rsidRPr="005B1CFA" w:rsidRDefault="00BB2DCA" w:rsidP="00BB2DCA">
                  <w:pPr>
                    <w:jc w:val="center"/>
                    <w:rPr>
                      <w:b/>
                    </w:rPr>
                  </w:pPr>
                  <w:r w:rsidRPr="005B1CFA">
                    <w:rPr>
                      <w:b/>
                    </w:rPr>
                    <w:t xml:space="preserve">79% </w:t>
                  </w:r>
                  <w:r w:rsidRPr="005B1CFA">
                    <w:t>62/78</w:t>
                  </w:r>
                </w:p>
              </w:tc>
              <w:tc>
                <w:tcPr>
                  <w:tcW w:w="1736" w:type="dxa"/>
                </w:tcPr>
                <w:p w14:paraId="4754E35C" w14:textId="77777777" w:rsidR="00BB2DCA" w:rsidRPr="005B1CFA" w:rsidRDefault="00BB2DCA" w:rsidP="00BB2DCA">
                  <w:pPr>
                    <w:jc w:val="center"/>
                    <w:rPr>
                      <w:b/>
                    </w:rPr>
                  </w:pPr>
                  <w:r w:rsidRPr="005B1CFA">
                    <w:rPr>
                      <w:b/>
                    </w:rPr>
                    <w:t>-50%</w:t>
                  </w:r>
                </w:p>
              </w:tc>
            </w:tr>
            <w:tr w:rsidR="00BB2DCA" w:rsidRPr="005B1CFA" w14:paraId="154041D7" w14:textId="77777777" w:rsidTr="00BB2DCA">
              <w:tc>
                <w:tcPr>
                  <w:tcW w:w="1132" w:type="dxa"/>
                  <w:shd w:val="clear" w:color="auto" w:fill="F2F2F2" w:themeFill="background1" w:themeFillShade="F2"/>
                </w:tcPr>
                <w:p w14:paraId="71B1F3D4" w14:textId="77777777" w:rsidR="00BB2DCA" w:rsidRPr="005B1CFA" w:rsidRDefault="00BB2DCA" w:rsidP="00BB2DCA">
                  <w:r w:rsidRPr="005B1CFA">
                    <w:t>Maths</w:t>
                  </w:r>
                </w:p>
              </w:tc>
              <w:tc>
                <w:tcPr>
                  <w:tcW w:w="1735" w:type="dxa"/>
                </w:tcPr>
                <w:p w14:paraId="52E40566" w14:textId="77777777" w:rsidR="00BB2DCA" w:rsidRPr="005B1CFA" w:rsidRDefault="00BB2DCA" w:rsidP="00BB2DCA">
                  <w:pPr>
                    <w:jc w:val="center"/>
                  </w:pPr>
                  <w:r w:rsidRPr="005B1CFA">
                    <w:rPr>
                      <w:b/>
                    </w:rPr>
                    <w:t>85%</w:t>
                  </w:r>
                  <w:r w:rsidRPr="005B1CFA">
                    <w:t xml:space="preserve"> (72/85)</w:t>
                  </w:r>
                </w:p>
              </w:tc>
              <w:tc>
                <w:tcPr>
                  <w:tcW w:w="1736" w:type="dxa"/>
                </w:tcPr>
                <w:p w14:paraId="10AFFDCA" w14:textId="77777777" w:rsidR="00BB2DCA" w:rsidRPr="005B1CFA" w:rsidRDefault="00BB2DCA" w:rsidP="00BB2DCA">
                  <w:pPr>
                    <w:jc w:val="center"/>
                  </w:pPr>
                  <w:r w:rsidRPr="005B1CFA">
                    <w:rPr>
                      <w:b/>
                    </w:rPr>
                    <w:t>57%</w:t>
                  </w:r>
                  <w:r w:rsidRPr="005B1CFA">
                    <w:t xml:space="preserve"> (4/7)</w:t>
                  </w:r>
                </w:p>
              </w:tc>
              <w:tc>
                <w:tcPr>
                  <w:tcW w:w="1736" w:type="dxa"/>
                </w:tcPr>
                <w:p w14:paraId="4AA7D8CB" w14:textId="77777777" w:rsidR="00BB2DCA" w:rsidRPr="005B1CFA" w:rsidRDefault="00BB2DCA" w:rsidP="00BB2DCA">
                  <w:pPr>
                    <w:jc w:val="center"/>
                  </w:pPr>
                  <w:r w:rsidRPr="005B1CFA">
                    <w:rPr>
                      <w:b/>
                    </w:rPr>
                    <w:t>87%</w:t>
                  </w:r>
                  <w:r w:rsidRPr="005B1CFA">
                    <w:t xml:space="preserve"> 68/78</w:t>
                  </w:r>
                </w:p>
              </w:tc>
              <w:tc>
                <w:tcPr>
                  <w:tcW w:w="1736" w:type="dxa"/>
                </w:tcPr>
                <w:p w14:paraId="2434B63F" w14:textId="77777777" w:rsidR="00BB2DCA" w:rsidRPr="005B1CFA" w:rsidRDefault="00BB2DCA" w:rsidP="00BB2DCA">
                  <w:pPr>
                    <w:jc w:val="center"/>
                    <w:rPr>
                      <w:b/>
                    </w:rPr>
                  </w:pPr>
                  <w:r w:rsidRPr="005B1CFA">
                    <w:rPr>
                      <w:b/>
                    </w:rPr>
                    <w:t>-30%</w:t>
                  </w:r>
                </w:p>
              </w:tc>
            </w:tr>
          </w:tbl>
          <w:p w14:paraId="5D2A9C5C" w14:textId="77777777" w:rsidR="00BB2DCA" w:rsidRDefault="00BB2DCA" w:rsidP="00BB2DCA">
            <w:pPr>
              <w:rPr>
                <w:b/>
                <w:u w:val="single"/>
              </w:rPr>
            </w:pPr>
          </w:p>
          <w:p w14:paraId="46BD6BA9" w14:textId="77777777" w:rsidR="00BB2DCA" w:rsidRPr="005B1CFA" w:rsidRDefault="00BB2DCA" w:rsidP="00BB2DCA">
            <w:pPr>
              <w:rPr>
                <w:b/>
                <w:u w:val="single"/>
              </w:rPr>
            </w:pPr>
            <w:r w:rsidRPr="005B1CFA">
              <w:rPr>
                <w:b/>
                <w:u w:val="single"/>
              </w:rPr>
              <w:t>More than expected Progress from EYFS-KS1</w:t>
            </w:r>
          </w:p>
          <w:tbl>
            <w:tblPr>
              <w:tblStyle w:val="TableGrid"/>
              <w:tblW w:w="0" w:type="auto"/>
              <w:tblLook w:val="04A0" w:firstRow="1" w:lastRow="0" w:firstColumn="1" w:lastColumn="0" w:noHBand="0" w:noVBand="1"/>
            </w:tblPr>
            <w:tblGrid>
              <w:gridCol w:w="1132"/>
              <w:gridCol w:w="1735"/>
              <w:gridCol w:w="1736"/>
              <w:gridCol w:w="1736"/>
              <w:gridCol w:w="1736"/>
            </w:tblGrid>
            <w:tr w:rsidR="00BB2DCA" w:rsidRPr="005B1CFA" w14:paraId="2E437012" w14:textId="77777777" w:rsidTr="00BB2DCA">
              <w:tc>
                <w:tcPr>
                  <w:tcW w:w="1132" w:type="dxa"/>
                  <w:shd w:val="clear" w:color="auto" w:fill="F2F2F2" w:themeFill="background1" w:themeFillShade="F2"/>
                </w:tcPr>
                <w:p w14:paraId="6BD7FDFF" w14:textId="77777777" w:rsidR="00BB2DCA" w:rsidRPr="005B1CFA" w:rsidRDefault="00BB2DCA" w:rsidP="00BB2DCA"/>
              </w:tc>
              <w:tc>
                <w:tcPr>
                  <w:tcW w:w="1735" w:type="dxa"/>
                  <w:shd w:val="clear" w:color="auto" w:fill="F2F2F2" w:themeFill="background1" w:themeFillShade="F2"/>
                </w:tcPr>
                <w:p w14:paraId="5838040A" w14:textId="77777777" w:rsidR="00BB2DCA" w:rsidRPr="005B1CFA" w:rsidRDefault="00BB2DCA" w:rsidP="00BB2DCA">
                  <w:r w:rsidRPr="005B1CFA">
                    <w:t>Overall</w:t>
                  </w:r>
                </w:p>
              </w:tc>
              <w:tc>
                <w:tcPr>
                  <w:tcW w:w="1736" w:type="dxa"/>
                  <w:shd w:val="clear" w:color="auto" w:fill="F2F2F2" w:themeFill="background1" w:themeFillShade="F2"/>
                </w:tcPr>
                <w:p w14:paraId="77FFDCC1" w14:textId="77777777" w:rsidR="00BB2DCA" w:rsidRPr="005B1CFA" w:rsidRDefault="00BB2DCA" w:rsidP="00BB2DCA">
                  <w:r w:rsidRPr="005B1CFA">
                    <w:t>PP pupils</w:t>
                  </w:r>
                </w:p>
              </w:tc>
              <w:tc>
                <w:tcPr>
                  <w:tcW w:w="1736" w:type="dxa"/>
                  <w:shd w:val="clear" w:color="auto" w:fill="F2F2F2" w:themeFill="background1" w:themeFillShade="F2"/>
                </w:tcPr>
                <w:p w14:paraId="2DC4D23F" w14:textId="77777777" w:rsidR="00BB2DCA" w:rsidRPr="005B1CFA" w:rsidRDefault="00BB2DCA" w:rsidP="00BB2DCA">
                  <w:r w:rsidRPr="005B1CFA">
                    <w:t>Non-PP pupils</w:t>
                  </w:r>
                </w:p>
              </w:tc>
              <w:tc>
                <w:tcPr>
                  <w:tcW w:w="1736" w:type="dxa"/>
                  <w:shd w:val="clear" w:color="auto" w:fill="F2F2F2" w:themeFill="background1" w:themeFillShade="F2"/>
                </w:tcPr>
                <w:p w14:paraId="72C297B8" w14:textId="77777777" w:rsidR="00BB2DCA" w:rsidRPr="005B1CFA" w:rsidRDefault="00BB2DCA" w:rsidP="00BB2DCA">
                  <w:r w:rsidRPr="005B1CFA">
                    <w:t>Gap between PP pupils and non-PP pupils</w:t>
                  </w:r>
                </w:p>
              </w:tc>
            </w:tr>
            <w:tr w:rsidR="00BB2DCA" w:rsidRPr="005B1CFA" w14:paraId="48A3F1CE" w14:textId="77777777" w:rsidTr="00BB2DCA">
              <w:tc>
                <w:tcPr>
                  <w:tcW w:w="1132" w:type="dxa"/>
                  <w:shd w:val="clear" w:color="auto" w:fill="F2F2F2" w:themeFill="background1" w:themeFillShade="F2"/>
                </w:tcPr>
                <w:p w14:paraId="6C2F30B0" w14:textId="77777777" w:rsidR="00BB2DCA" w:rsidRPr="005B1CFA" w:rsidRDefault="00BB2DCA" w:rsidP="00BB2DCA">
                  <w:r w:rsidRPr="005B1CFA">
                    <w:t>Reading</w:t>
                  </w:r>
                </w:p>
              </w:tc>
              <w:tc>
                <w:tcPr>
                  <w:tcW w:w="1735" w:type="dxa"/>
                </w:tcPr>
                <w:p w14:paraId="696BBB15" w14:textId="77777777" w:rsidR="00BB2DCA" w:rsidRPr="005B1CFA" w:rsidRDefault="00BB2DCA" w:rsidP="00BB2DCA">
                  <w:pPr>
                    <w:jc w:val="center"/>
                  </w:pPr>
                  <w:r w:rsidRPr="005B1CFA">
                    <w:rPr>
                      <w:b/>
                    </w:rPr>
                    <w:t>38%</w:t>
                  </w:r>
                  <w:r w:rsidRPr="005B1CFA">
                    <w:t xml:space="preserve"> (32/85)</w:t>
                  </w:r>
                </w:p>
              </w:tc>
              <w:tc>
                <w:tcPr>
                  <w:tcW w:w="1736" w:type="dxa"/>
                </w:tcPr>
                <w:p w14:paraId="64F50B3D" w14:textId="77777777" w:rsidR="00BB2DCA" w:rsidRPr="005B1CFA" w:rsidRDefault="00BB2DCA" w:rsidP="00BB2DCA">
                  <w:pPr>
                    <w:jc w:val="center"/>
                  </w:pPr>
                  <w:r w:rsidRPr="005B1CFA">
                    <w:rPr>
                      <w:b/>
                    </w:rPr>
                    <w:t>0%</w:t>
                  </w:r>
                  <w:r w:rsidRPr="005B1CFA">
                    <w:t xml:space="preserve"> (0/7)</w:t>
                  </w:r>
                </w:p>
              </w:tc>
              <w:tc>
                <w:tcPr>
                  <w:tcW w:w="1736" w:type="dxa"/>
                </w:tcPr>
                <w:p w14:paraId="27BD119B" w14:textId="77777777" w:rsidR="00BB2DCA" w:rsidRPr="005B1CFA" w:rsidRDefault="00BB2DCA" w:rsidP="00BB2DCA">
                  <w:pPr>
                    <w:jc w:val="center"/>
                  </w:pPr>
                  <w:r w:rsidRPr="005B1CFA">
                    <w:rPr>
                      <w:b/>
                    </w:rPr>
                    <w:t xml:space="preserve">41% </w:t>
                  </w:r>
                  <w:r w:rsidRPr="005B1CFA">
                    <w:t>(32/78)</w:t>
                  </w:r>
                </w:p>
              </w:tc>
              <w:tc>
                <w:tcPr>
                  <w:tcW w:w="1736" w:type="dxa"/>
                </w:tcPr>
                <w:p w14:paraId="1B59371C" w14:textId="77777777" w:rsidR="00BB2DCA" w:rsidRPr="005B1CFA" w:rsidRDefault="00BB2DCA" w:rsidP="00BB2DCA">
                  <w:pPr>
                    <w:jc w:val="center"/>
                    <w:rPr>
                      <w:b/>
                    </w:rPr>
                  </w:pPr>
                  <w:r w:rsidRPr="005B1CFA">
                    <w:rPr>
                      <w:b/>
                    </w:rPr>
                    <w:t>-41%</w:t>
                  </w:r>
                </w:p>
              </w:tc>
            </w:tr>
            <w:tr w:rsidR="00BB2DCA" w:rsidRPr="005B1CFA" w14:paraId="0228BBD5" w14:textId="77777777" w:rsidTr="00BB2DCA">
              <w:tc>
                <w:tcPr>
                  <w:tcW w:w="1132" w:type="dxa"/>
                  <w:shd w:val="clear" w:color="auto" w:fill="F2F2F2" w:themeFill="background1" w:themeFillShade="F2"/>
                </w:tcPr>
                <w:p w14:paraId="5480545C" w14:textId="77777777" w:rsidR="00BB2DCA" w:rsidRPr="005B1CFA" w:rsidRDefault="00BB2DCA" w:rsidP="00BB2DCA">
                  <w:r w:rsidRPr="005B1CFA">
                    <w:t>Writing</w:t>
                  </w:r>
                </w:p>
              </w:tc>
              <w:tc>
                <w:tcPr>
                  <w:tcW w:w="1735" w:type="dxa"/>
                </w:tcPr>
                <w:p w14:paraId="5A31362C" w14:textId="77777777" w:rsidR="00BB2DCA" w:rsidRPr="005B1CFA" w:rsidRDefault="00BB2DCA" w:rsidP="00BB2DCA">
                  <w:pPr>
                    <w:jc w:val="center"/>
                  </w:pPr>
                  <w:r w:rsidRPr="005B1CFA">
                    <w:rPr>
                      <w:b/>
                    </w:rPr>
                    <w:t>16%</w:t>
                  </w:r>
                  <w:r w:rsidRPr="005B1CFA">
                    <w:t xml:space="preserve">  (14/85)</w:t>
                  </w:r>
                </w:p>
              </w:tc>
              <w:tc>
                <w:tcPr>
                  <w:tcW w:w="1736" w:type="dxa"/>
                </w:tcPr>
                <w:p w14:paraId="2CF80D47" w14:textId="77777777" w:rsidR="00BB2DCA" w:rsidRPr="005B1CFA" w:rsidRDefault="00BB2DCA" w:rsidP="00BB2DCA">
                  <w:pPr>
                    <w:jc w:val="center"/>
                  </w:pPr>
                  <w:r w:rsidRPr="005B1CFA">
                    <w:rPr>
                      <w:b/>
                    </w:rPr>
                    <w:t>0%</w:t>
                  </w:r>
                  <w:r w:rsidRPr="005B1CFA">
                    <w:t xml:space="preserve"> (0/7)</w:t>
                  </w:r>
                </w:p>
              </w:tc>
              <w:tc>
                <w:tcPr>
                  <w:tcW w:w="1736" w:type="dxa"/>
                </w:tcPr>
                <w:p w14:paraId="432227B9" w14:textId="77777777" w:rsidR="00BB2DCA" w:rsidRPr="005B1CFA" w:rsidRDefault="00BB2DCA" w:rsidP="00BB2DCA">
                  <w:pPr>
                    <w:jc w:val="center"/>
                    <w:rPr>
                      <w:b/>
                    </w:rPr>
                  </w:pPr>
                  <w:r w:rsidRPr="005B1CFA">
                    <w:rPr>
                      <w:b/>
                    </w:rPr>
                    <w:t xml:space="preserve">18%  </w:t>
                  </w:r>
                  <w:r w:rsidRPr="005B1CFA">
                    <w:t>(14/78)</w:t>
                  </w:r>
                </w:p>
              </w:tc>
              <w:tc>
                <w:tcPr>
                  <w:tcW w:w="1736" w:type="dxa"/>
                </w:tcPr>
                <w:p w14:paraId="105AB043" w14:textId="77777777" w:rsidR="00BB2DCA" w:rsidRPr="005B1CFA" w:rsidRDefault="00BB2DCA" w:rsidP="00BB2DCA">
                  <w:pPr>
                    <w:jc w:val="center"/>
                    <w:rPr>
                      <w:b/>
                    </w:rPr>
                  </w:pPr>
                  <w:r w:rsidRPr="005B1CFA">
                    <w:rPr>
                      <w:b/>
                    </w:rPr>
                    <w:t>-18%</w:t>
                  </w:r>
                </w:p>
              </w:tc>
            </w:tr>
            <w:tr w:rsidR="00BB2DCA" w:rsidRPr="005B1CFA" w14:paraId="2893ACFE" w14:textId="77777777" w:rsidTr="00BB2DCA">
              <w:tc>
                <w:tcPr>
                  <w:tcW w:w="1132" w:type="dxa"/>
                  <w:shd w:val="clear" w:color="auto" w:fill="F2F2F2" w:themeFill="background1" w:themeFillShade="F2"/>
                </w:tcPr>
                <w:p w14:paraId="6FBA8469" w14:textId="77777777" w:rsidR="00BB2DCA" w:rsidRPr="005B1CFA" w:rsidRDefault="00BB2DCA" w:rsidP="00BB2DCA">
                  <w:r w:rsidRPr="005B1CFA">
                    <w:t>Maths</w:t>
                  </w:r>
                </w:p>
              </w:tc>
              <w:tc>
                <w:tcPr>
                  <w:tcW w:w="1735" w:type="dxa"/>
                </w:tcPr>
                <w:p w14:paraId="6176AC87" w14:textId="77777777" w:rsidR="00BB2DCA" w:rsidRPr="005B1CFA" w:rsidRDefault="00BB2DCA" w:rsidP="00BB2DCA">
                  <w:pPr>
                    <w:jc w:val="center"/>
                  </w:pPr>
                  <w:r w:rsidRPr="005B1CFA">
                    <w:rPr>
                      <w:b/>
                    </w:rPr>
                    <w:t>47%</w:t>
                  </w:r>
                  <w:r w:rsidRPr="005B1CFA">
                    <w:t xml:space="preserve"> (40/85)</w:t>
                  </w:r>
                </w:p>
              </w:tc>
              <w:tc>
                <w:tcPr>
                  <w:tcW w:w="1736" w:type="dxa"/>
                </w:tcPr>
                <w:p w14:paraId="20C595AE" w14:textId="77777777" w:rsidR="00BB2DCA" w:rsidRPr="005B1CFA" w:rsidRDefault="00BB2DCA" w:rsidP="00BB2DCA">
                  <w:pPr>
                    <w:jc w:val="center"/>
                  </w:pPr>
                  <w:r w:rsidRPr="005B1CFA">
                    <w:rPr>
                      <w:b/>
                    </w:rPr>
                    <w:t>0%</w:t>
                  </w:r>
                  <w:r w:rsidRPr="005B1CFA">
                    <w:t xml:space="preserve"> (0/7)</w:t>
                  </w:r>
                </w:p>
              </w:tc>
              <w:tc>
                <w:tcPr>
                  <w:tcW w:w="1736" w:type="dxa"/>
                </w:tcPr>
                <w:p w14:paraId="570BF77F" w14:textId="77777777" w:rsidR="00BB2DCA" w:rsidRPr="005B1CFA" w:rsidRDefault="00BB2DCA" w:rsidP="00BB2DCA">
                  <w:pPr>
                    <w:jc w:val="center"/>
                  </w:pPr>
                  <w:r w:rsidRPr="005B1CFA">
                    <w:rPr>
                      <w:b/>
                    </w:rPr>
                    <w:t>51%</w:t>
                  </w:r>
                  <w:r w:rsidRPr="005B1CFA">
                    <w:t xml:space="preserve"> (40/78)</w:t>
                  </w:r>
                </w:p>
              </w:tc>
              <w:tc>
                <w:tcPr>
                  <w:tcW w:w="1736" w:type="dxa"/>
                </w:tcPr>
                <w:p w14:paraId="0122A153" w14:textId="77777777" w:rsidR="00BB2DCA" w:rsidRPr="005B1CFA" w:rsidRDefault="00BB2DCA" w:rsidP="00BB2DCA">
                  <w:pPr>
                    <w:jc w:val="center"/>
                    <w:rPr>
                      <w:b/>
                    </w:rPr>
                  </w:pPr>
                  <w:r w:rsidRPr="005B1CFA">
                    <w:rPr>
                      <w:b/>
                    </w:rPr>
                    <w:t>-51%</w:t>
                  </w:r>
                </w:p>
              </w:tc>
            </w:tr>
          </w:tbl>
          <w:p w14:paraId="44605CD3" w14:textId="77777777" w:rsidR="00BB2DCA" w:rsidRPr="00DB73A8" w:rsidRDefault="00BB2DCA" w:rsidP="00BB2DCA"/>
          <w:p w14:paraId="3FD5D3BF" w14:textId="77777777" w:rsidR="00BB2DCA" w:rsidRDefault="00BB2DCA" w:rsidP="00BB2DCA">
            <w:r>
              <w:t>Reading and writing targets form the basis of our school development plan for this year. As a school, we will be focusing on the delivery of high quality first teaching in reading and writing. Our PP TAs will work closely (both in class and in small-group interventions) with our PP children to support their progression in reading and writing.</w:t>
            </w:r>
          </w:p>
          <w:p w14:paraId="07FD174F" w14:textId="1525FD43" w:rsidR="00BB2DCA" w:rsidRDefault="00BB2DCA" w:rsidP="00BB2DCA">
            <w:r>
              <w:t xml:space="preserve">Two members of SLT are completing a Metacognition course in conjunction with the EEF this year. The main purpose of this course is to close the gaps between our most disadvantaged pupils by equipping them with the skills to plan, assess and evaluate their learning constantly. The benefit of this ‘inner dialogue’ is that our disadvantaged children will make more connections with prior learning so that they are more able to tackle challenging work. The EEF research shows that Metacognitive strategies can have an average impact of +8 months progress amongst disadvantaged pupils. These strategies will be disseminated by Toni and </w:t>
            </w:r>
            <w:proofErr w:type="gramStart"/>
            <w:r>
              <w:t>I</w:t>
            </w:r>
            <w:proofErr w:type="gramEnd"/>
            <w:r>
              <w:t xml:space="preserve"> throughout the year.</w:t>
            </w:r>
          </w:p>
          <w:p w14:paraId="1373E7CD" w14:textId="1C5A2618" w:rsidR="00BB2DCA" w:rsidRDefault="00BB2DCA" w:rsidP="00BB2DCA">
            <w:r>
              <w:t>Our KS2 results make for much more positive reading. The 2021 results are also included below for a comparison too. There were more than 50% more PP pupils in year 6 last year but the results demonstrate that results were actually better in reading, almost identical in writing and slightly below in maths.</w:t>
            </w:r>
          </w:p>
          <w:p w14:paraId="60905C7E" w14:textId="77777777" w:rsidR="00BB2DCA" w:rsidRDefault="00BB2DCA" w:rsidP="00BB2DCA">
            <w:r>
              <w:t>These results reflect better the focus we had on reading last year as a school.  The pupils who exceeded the expected standard are particularly encouraging in reading where there was just a 5% gap between our PP pupils and non-PP pupils.</w:t>
            </w:r>
          </w:p>
          <w:p w14:paraId="1E33554E" w14:textId="77777777" w:rsidR="007B0922" w:rsidRDefault="007B0922" w:rsidP="00BB2DCA"/>
          <w:p w14:paraId="325C4CC1" w14:textId="77777777" w:rsidR="007B0922" w:rsidRDefault="007B0922" w:rsidP="00BB2DCA"/>
          <w:p w14:paraId="19F96387" w14:textId="77777777" w:rsidR="007B0922" w:rsidRDefault="007B0922" w:rsidP="00BB2DCA"/>
          <w:p w14:paraId="1D393062" w14:textId="77777777" w:rsidR="00BB2DCA" w:rsidRPr="005C40AE" w:rsidRDefault="00BB2DCA" w:rsidP="00BB2DCA">
            <w:pPr>
              <w:rPr>
                <w:b/>
              </w:rPr>
            </w:pPr>
            <w:r w:rsidRPr="005C40AE">
              <w:rPr>
                <w:b/>
                <w:u w:val="single"/>
              </w:rPr>
              <w:t>2022 KS2 TA results</w:t>
            </w:r>
          </w:p>
          <w:tbl>
            <w:tblPr>
              <w:tblStyle w:val="TableGrid1"/>
              <w:tblW w:w="0" w:type="auto"/>
              <w:tblLook w:val="04A0" w:firstRow="1" w:lastRow="0" w:firstColumn="1" w:lastColumn="0" w:noHBand="0" w:noVBand="1"/>
            </w:tblPr>
            <w:tblGrid>
              <w:gridCol w:w="1749"/>
              <w:gridCol w:w="1976"/>
              <w:gridCol w:w="1657"/>
              <w:gridCol w:w="1843"/>
              <w:gridCol w:w="1791"/>
            </w:tblGrid>
            <w:tr w:rsidR="00BB2DCA" w:rsidRPr="005C40AE" w14:paraId="27D0387E" w14:textId="77777777" w:rsidTr="00BB2DCA">
              <w:tc>
                <w:tcPr>
                  <w:tcW w:w="1749" w:type="dxa"/>
                  <w:shd w:val="clear" w:color="auto" w:fill="F2F2F2" w:themeFill="background1" w:themeFillShade="F2"/>
                </w:tcPr>
                <w:p w14:paraId="3601D494" w14:textId="77777777" w:rsidR="00BB2DCA" w:rsidRPr="005C40AE" w:rsidRDefault="00BB2DCA" w:rsidP="00BB2DCA">
                  <w:r w:rsidRPr="005C40AE">
                    <w:t>Subject</w:t>
                  </w:r>
                </w:p>
                <w:p w14:paraId="7F44F559" w14:textId="77777777" w:rsidR="00BB2DCA" w:rsidRPr="005C40AE" w:rsidRDefault="00BB2DCA" w:rsidP="00BB2DCA"/>
              </w:tc>
              <w:tc>
                <w:tcPr>
                  <w:tcW w:w="1976" w:type="dxa"/>
                  <w:shd w:val="clear" w:color="auto" w:fill="F2F2F2" w:themeFill="background1" w:themeFillShade="F2"/>
                </w:tcPr>
                <w:p w14:paraId="13855165" w14:textId="77777777" w:rsidR="00BB2DCA" w:rsidRPr="005C40AE" w:rsidRDefault="00BB2DCA" w:rsidP="00BB2DCA">
                  <w:r w:rsidRPr="005C40AE">
                    <w:t>% of PP pupils who met or exceeded the expected standard</w:t>
                  </w:r>
                </w:p>
              </w:tc>
              <w:tc>
                <w:tcPr>
                  <w:tcW w:w="1657" w:type="dxa"/>
                  <w:shd w:val="clear" w:color="auto" w:fill="F2F2F2" w:themeFill="background1" w:themeFillShade="F2"/>
                </w:tcPr>
                <w:p w14:paraId="7C903F1E" w14:textId="77777777" w:rsidR="00BB2DCA" w:rsidRPr="005C40AE" w:rsidRDefault="00BB2DCA" w:rsidP="00BB2DCA">
                  <w:r w:rsidRPr="005C40AE">
                    <w:t>% of PP pupils who exceeded the expected standard</w:t>
                  </w:r>
                </w:p>
              </w:tc>
              <w:tc>
                <w:tcPr>
                  <w:tcW w:w="1843" w:type="dxa"/>
                  <w:shd w:val="clear" w:color="auto" w:fill="F2F2F2" w:themeFill="background1" w:themeFillShade="F2"/>
                </w:tcPr>
                <w:p w14:paraId="44D26147" w14:textId="77777777" w:rsidR="00BB2DCA" w:rsidRPr="005C40AE" w:rsidRDefault="00BB2DCA" w:rsidP="00BB2DCA">
                  <w:r w:rsidRPr="005C40AE">
                    <w:t>% of Non-PP pupils who met or exceeded the expected standard</w:t>
                  </w:r>
                </w:p>
              </w:tc>
              <w:tc>
                <w:tcPr>
                  <w:tcW w:w="1791" w:type="dxa"/>
                  <w:shd w:val="clear" w:color="auto" w:fill="F2F2F2" w:themeFill="background1" w:themeFillShade="F2"/>
                </w:tcPr>
                <w:p w14:paraId="55EAB28A" w14:textId="77777777" w:rsidR="00BB2DCA" w:rsidRPr="005C40AE" w:rsidRDefault="00BB2DCA" w:rsidP="00BB2DCA">
                  <w:r w:rsidRPr="005C40AE">
                    <w:t>% of Non-PP pupils who exceeded the expected standard</w:t>
                  </w:r>
                </w:p>
              </w:tc>
            </w:tr>
            <w:tr w:rsidR="00BB2DCA" w:rsidRPr="005C40AE" w14:paraId="40903258" w14:textId="77777777" w:rsidTr="00BB2DCA">
              <w:tc>
                <w:tcPr>
                  <w:tcW w:w="1749" w:type="dxa"/>
                  <w:shd w:val="clear" w:color="auto" w:fill="F2F2F2" w:themeFill="background1" w:themeFillShade="F2"/>
                </w:tcPr>
                <w:p w14:paraId="7A1403E0" w14:textId="77777777" w:rsidR="00BB2DCA" w:rsidRPr="005C40AE" w:rsidRDefault="00BB2DCA" w:rsidP="00BB2DCA">
                  <w:r w:rsidRPr="005C40AE">
                    <w:t>Reading</w:t>
                  </w:r>
                </w:p>
                <w:p w14:paraId="6CE59ADD" w14:textId="77777777" w:rsidR="00BB2DCA" w:rsidRPr="005C40AE" w:rsidRDefault="00BB2DCA" w:rsidP="00BB2DCA"/>
              </w:tc>
              <w:tc>
                <w:tcPr>
                  <w:tcW w:w="1976" w:type="dxa"/>
                </w:tcPr>
                <w:p w14:paraId="3F72FF1B" w14:textId="77777777" w:rsidR="00BB2DCA" w:rsidRPr="005C40AE" w:rsidRDefault="00BB2DCA" w:rsidP="00BB2DCA">
                  <w:pPr>
                    <w:jc w:val="center"/>
                  </w:pPr>
                  <w:r w:rsidRPr="005C40AE">
                    <w:rPr>
                      <w:b/>
                    </w:rPr>
                    <w:t xml:space="preserve">73% </w:t>
                  </w:r>
                  <w:r w:rsidRPr="005C40AE">
                    <w:t>(11/15)</w:t>
                  </w:r>
                </w:p>
              </w:tc>
              <w:tc>
                <w:tcPr>
                  <w:tcW w:w="1657" w:type="dxa"/>
                </w:tcPr>
                <w:p w14:paraId="39B17B29" w14:textId="77777777" w:rsidR="00BB2DCA" w:rsidRPr="005C40AE" w:rsidRDefault="00BB2DCA" w:rsidP="00BB2DCA">
                  <w:pPr>
                    <w:jc w:val="center"/>
                  </w:pPr>
                  <w:r w:rsidRPr="005C40AE">
                    <w:rPr>
                      <w:b/>
                    </w:rPr>
                    <w:t xml:space="preserve">33% </w:t>
                  </w:r>
                  <w:r w:rsidRPr="005C40AE">
                    <w:t>(5/15)</w:t>
                  </w:r>
                </w:p>
              </w:tc>
              <w:tc>
                <w:tcPr>
                  <w:tcW w:w="1843" w:type="dxa"/>
                </w:tcPr>
                <w:p w14:paraId="68CEB141" w14:textId="77777777" w:rsidR="00BB2DCA" w:rsidRPr="005C40AE" w:rsidRDefault="00BB2DCA" w:rsidP="00BB2DCA">
                  <w:pPr>
                    <w:jc w:val="center"/>
                  </w:pPr>
                  <w:r w:rsidRPr="005C40AE">
                    <w:rPr>
                      <w:b/>
                    </w:rPr>
                    <w:t>86%</w:t>
                  </w:r>
                  <w:r w:rsidRPr="005C40AE">
                    <w:t xml:space="preserve"> (62/72)</w:t>
                  </w:r>
                </w:p>
              </w:tc>
              <w:tc>
                <w:tcPr>
                  <w:tcW w:w="1791" w:type="dxa"/>
                </w:tcPr>
                <w:p w14:paraId="5C72F0E4" w14:textId="77777777" w:rsidR="00BB2DCA" w:rsidRPr="005C40AE" w:rsidRDefault="00BB2DCA" w:rsidP="00BB2DCA">
                  <w:pPr>
                    <w:jc w:val="center"/>
                  </w:pPr>
                  <w:r w:rsidRPr="005C40AE">
                    <w:rPr>
                      <w:b/>
                    </w:rPr>
                    <w:t>38%</w:t>
                  </w:r>
                  <w:r w:rsidRPr="005C40AE">
                    <w:t xml:space="preserve"> (27/72)</w:t>
                  </w:r>
                </w:p>
              </w:tc>
            </w:tr>
            <w:tr w:rsidR="00BB2DCA" w:rsidRPr="005C40AE" w14:paraId="54E10E05" w14:textId="77777777" w:rsidTr="00BB2DCA">
              <w:tc>
                <w:tcPr>
                  <w:tcW w:w="1749" w:type="dxa"/>
                  <w:shd w:val="clear" w:color="auto" w:fill="F2F2F2" w:themeFill="background1" w:themeFillShade="F2"/>
                </w:tcPr>
                <w:p w14:paraId="76E839CD" w14:textId="77777777" w:rsidR="00BB2DCA" w:rsidRPr="005C40AE" w:rsidRDefault="00BB2DCA" w:rsidP="00BB2DCA">
                  <w:r w:rsidRPr="005C40AE">
                    <w:t>Writing</w:t>
                  </w:r>
                </w:p>
                <w:p w14:paraId="45FE5386" w14:textId="77777777" w:rsidR="00BB2DCA" w:rsidRPr="005C40AE" w:rsidRDefault="00BB2DCA" w:rsidP="00BB2DCA"/>
              </w:tc>
              <w:tc>
                <w:tcPr>
                  <w:tcW w:w="1976" w:type="dxa"/>
                </w:tcPr>
                <w:p w14:paraId="48D724CE" w14:textId="77777777" w:rsidR="00BB2DCA" w:rsidRPr="005C40AE" w:rsidRDefault="00BB2DCA" w:rsidP="00BB2DCA">
                  <w:pPr>
                    <w:jc w:val="center"/>
                  </w:pPr>
                  <w:r w:rsidRPr="005C40AE">
                    <w:rPr>
                      <w:b/>
                    </w:rPr>
                    <w:t xml:space="preserve">67% </w:t>
                  </w:r>
                  <w:r w:rsidRPr="005C40AE">
                    <w:t>(10/15)</w:t>
                  </w:r>
                </w:p>
              </w:tc>
              <w:tc>
                <w:tcPr>
                  <w:tcW w:w="1657" w:type="dxa"/>
                </w:tcPr>
                <w:p w14:paraId="00ABC69C" w14:textId="77777777" w:rsidR="00BB2DCA" w:rsidRPr="005C40AE" w:rsidRDefault="00BB2DCA" w:rsidP="00BB2DCA">
                  <w:pPr>
                    <w:jc w:val="center"/>
                  </w:pPr>
                  <w:r w:rsidRPr="005C40AE">
                    <w:rPr>
                      <w:b/>
                    </w:rPr>
                    <w:t xml:space="preserve">20% </w:t>
                  </w:r>
                  <w:r w:rsidRPr="005C40AE">
                    <w:t>(3/15)</w:t>
                  </w:r>
                </w:p>
              </w:tc>
              <w:tc>
                <w:tcPr>
                  <w:tcW w:w="1843" w:type="dxa"/>
                </w:tcPr>
                <w:p w14:paraId="58EF04FE" w14:textId="77777777" w:rsidR="00BB2DCA" w:rsidRPr="005C40AE" w:rsidRDefault="00BB2DCA" w:rsidP="00BB2DCA">
                  <w:pPr>
                    <w:jc w:val="center"/>
                    <w:rPr>
                      <w:b/>
                    </w:rPr>
                  </w:pPr>
                  <w:r w:rsidRPr="005C40AE">
                    <w:rPr>
                      <w:b/>
                    </w:rPr>
                    <w:t xml:space="preserve">81% </w:t>
                  </w:r>
                  <w:r w:rsidRPr="005C40AE">
                    <w:t>(58/72)</w:t>
                  </w:r>
                </w:p>
              </w:tc>
              <w:tc>
                <w:tcPr>
                  <w:tcW w:w="1791" w:type="dxa"/>
                </w:tcPr>
                <w:p w14:paraId="649F7890" w14:textId="77777777" w:rsidR="00BB2DCA" w:rsidRPr="005C40AE" w:rsidRDefault="00BB2DCA" w:rsidP="00BB2DCA">
                  <w:pPr>
                    <w:jc w:val="center"/>
                    <w:rPr>
                      <w:b/>
                    </w:rPr>
                  </w:pPr>
                  <w:r w:rsidRPr="005C40AE">
                    <w:rPr>
                      <w:b/>
                    </w:rPr>
                    <w:t xml:space="preserve">29% </w:t>
                  </w:r>
                  <w:r w:rsidRPr="005C40AE">
                    <w:t>(21/72)</w:t>
                  </w:r>
                </w:p>
              </w:tc>
            </w:tr>
            <w:tr w:rsidR="00BB2DCA" w:rsidRPr="005C40AE" w14:paraId="5D39A4AE" w14:textId="77777777" w:rsidTr="00BB2DCA">
              <w:tc>
                <w:tcPr>
                  <w:tcW w:w="1749" w:type="dxa"/>
                  <w:shd w:val="clear" w:color="auto" w:fill="F2F2F2" w:themeFill="background1" w:themeFillShade="F2"/>
                </w:tcPr>
                <w:p w14:paraId="58E3AA42" w14:textId="77777777" w:rsidR="00BB2DCA" w:rsidRPr="005C40AE" w:rsidRDefault="00BB2DCA" w:rsidP="00BB2DCA">
                  <w:r w:rsidRPr="005C40AE">
                    <w:t>Maths</w:t>
                  </w:r>
                </w:p>
                <w:p w14:paraId="31079B04" w14:textId="77777777" w:rsidR="00BB2DCA" w:rsidRPr="005C40AE" w:rsidRDefault="00BB2DCA" w:rsidP="00BB2DCA"/>
              </w:tc>
              <w:tc>
                <w:tcPr>
                  <w:tcW w:w="1976" w:type="dxa"/>
                </w:tcPr>
                <w:p w14:paraId="0BD2B7A8" w14:textId="77777777" w:rsidR="00BB2DCA" w:rsidRPr="005C40AE" w:rsidRDefault="00BB2DCA" w:rsidP="00BB2DCA">
                  <w:pPr>
                    <w:jc w:val="center"/>
                  </w:pPr>
                  <w:r w:rsidRPr="005C40AE">
                    <w:rPr>
                      <w:b/>
                    </w:rPr>
                    <w:t xml:space="preserve">60% </w:t>
                  </w:r>
                  <w:r w:rsidRPr="005C40AE">
                    <w:t>(9/15)</w:t>
                  </w:r>
                </w:p>
              </w:tc>
              <w:tc>
                <w:tcPr>
                  <w:tcW w:w="1657" w:type="dxa"/>
                </w:tcPr>
                <w:p w14:paraId="2DDC5B49" w14:textId="77777777" w:rsidR="00BB2DCA" w:rsidRPr="005C40AE" w:rsidRDefault="00BB2DCA" w:rsidP="00BB2DCA">
                  <w:pPr>
                    <w:jc w:val="center"/>
                  </w:pPr>
                  <w:r w:rsidRPr="005C40AE">
                    <w:rPr>
                      <w:b/>
                    </w:rPr>
                    <w:t xml:space="preserve">13% </w:t>
                  </w:r>
                  <w:r w:rsidRPr="005C40AE">
                    <w:t>(2/15)</w:t>
                  </w:r>
                </w:p>
              </w:tc>
              <w:tc>
                <w:tcPr>
                  <w:tcW w:w="1843" w:type="dxa"/>
                </w:tcPr>
                <w:p w14:paraId="79A6BC48" w14:textId="77777777" w:rsidR="00BB2DCA" w:rsidRPr="005C40AE" w:rsidRDefault="00BB2DCA" w:rsidP="00BB2DCA">
                  <w:pPr>
                    <w:jc w:val="center"/>
                  </w:pPr>
                  <w:r w:rsidRPr="005C40AE">
                    <w:rPr>
                      <w:b/>
                    </w:rPr>
                    <w:t>81%</w:t>
                  </w:r>
                  <w:r w:rsidRPr="005C40AE">
                    <w:t xml:space="preserve"> (58/72)</w:t>
                  </w:r>
                </w:p>
              </w:tc>
              <w:tc>
                <w:tcPr>
                  <w:tcW w:w="1791" w:type="dxa"/>
                </w:tcPr>
                <w:p w14:paraId="0C922247" w14:textId="77777777" w:rsidR="00BB2DCA" w:rsidRPr="005C40AE" w:rsidRDefault="00BB2DCA" w:rsidP="00BB2DCA">
                  <w:pPr>
                    <w:jc w:val="center"/>
                  </w:pPr>
                  <w:r w:rsidRPr="005C40AE">
                    <w:rPr>
                      <w:b/>
                    </w:rPr>
                    <w:t xml:space="preserve">32% </w:t>
                  </w:r>
                  <w:r w:rsidRPr="005C40AE">
                    <w:t>(24/72)</w:t>
                  </w:r>
                  <w:r w:rsidRPr="005C40AE">
                    <w:rPr>
                      <w:b/>
                    </w:rPr>
                    <w:t xml:space="preserve"> </w:t>
                  </w:r>
                </w:p>
              </w:tc>
            </w:tr>
          </w:tbl>
          <w:p w14:paraId="076F8B78" w14:textId="77777777" w:rsidR="00BB2DCA" w:rsidRDefault="00BB2DCA" w:rsidP="00BB2DCA">
            <w:pPr>
              <w:rPr>
                <w:b/>
                <w:u w:val="single"/>
              </w:rPr>
            </w:pPr>
          </w:p>
          <w:p w14:paraId="5D462F6B" w14:textId="77777777" w:rsidR="00BB2DCA" w:rsidRPr="004F003E" w:rsidRDefault="00BB2DCA" w:rsidP="00BB2DCA">
            <w:pPr>
              <w:rPr>
                <w:b/>
              </w:rPr>
            </w:pPr>
            <w:r w:rsidRPr="004F003E">
              <w:rPr>
                <w:b/>
                <w:u w:val="single"/>
              </w:rPr>
              <w:t>2021 KS2 TA results</w:t>
            </w:r>
          </w:p>
          <w:tbl>
            <w:tblPr>
              <w:tblStyle w:val="TableGrid"/>
              <w:tblW w:w="0" w:type="auto"/>
              <w:tblLook w:val="04A0" w:firstRow="1" w:lastRow="0" w:firstColumn="1" w:lastColumn="0" w:noHBand="0" w:noVBand="1"/>
            </w:tblPr>
            <w:tblGrid>
              <w:gridCol w:w="1749"/>
              <w:gridCol w:w="1976"/>
              <w:gridCol w:w="1657"/>
              <w:gridCol w:w="1843"/>
              <w:gridCol w:w="1791"/>
            </w:tblGrid>
            <w:tr w:rsidR="00BB2DCA" w:rsidRPr="004F003E" w14:paraId="5B03AB7F" w14:textId="77777777" w:rsidTr="00BB2DCA">
              <w:tc>
                <w:tcPr>
                  <w:tcW w:w="1749" w:type="dxa"/>
                  <w:shd w:val="clear" w:color="auto" w:fill="F2F2F2" w:themeFill="background1" w:themeFillShade="F2"/>
                </w:tcPr>
                <w:p w14:paraId="6895F7E2" w14:textId="77777777" w:rsidR="00BB2DCA" w:rsidRPr="004F003E" w:rsidRDefault="00BB2DCA" w:rsidP="00BB2DCA">
                  <w:r w:rsidRPr="004F003E">
                    <w:t>Subject</w:t>
                  </w:r>
                </w:p>
                <w:p w14:paraId="5C53750A" w14:textId="77777777" w:rsidR="00BB2DCA" w:rsidRPr="004F003E" w:rsidRDefault="00BB2DCA" w:rsidP="00BB2DCA"/>
              </w:tc>
              <w:tc>
                <w:tcPr>
                  <w:tcW w:w="1976" w:type="dxa"/>
                  <w:shd w:val="clear" w:color="auto" w:fill="F2F2F2" w:themeFill="background1" w:themeFillShade="F2"/>
                </w:tcPr>
                <w:p w14:paraId="08BDD59B" w14:textId="77777777" w:rsidR="00BB2DCA" w:rsidRPr="004F003E" w:rsidRDefault="00BB2DCA" w:rsidP="00BB2DCA">
                  <w:r w:rsidRPr="004F003E">
                    <w:t>% of PP pupils who met or exceeded the expected standard</w:t>
                  </w:r>
                </w:p>
              </w:tc>
              <w:tc>
                <w:tcPr>
                  <w:tcW w:w="1657" w:type="dxa"/>
                  <w:shd w:val="clear" w:color="auto" w:fill="F2F2F2" w:themeFill="background1" w:themeFillShade="F2"/>
                </w:tcPr>
                <w:p w14:paraId="75B84E08" w14:textId="77777777" w:rsidR="00BB2DCA" w:rsidRPr="004F003E" w:rsidRDefault="00BB2DCA" w:rsidP="00BB2DCA">
                  <w:r w:rsidRPr="004F003E">
                    <w:t>% of PP pupils who exceeded the expected standard</w:t>
                  </w:r>
                </w:p>
              </w:tc>
              <w:tc>
                <w:tcPr>
                  <w:tcW w:w="1843" w:type="dxa"/>
                  <w:shd w:val="clear" w:color="auto" w:fill="F2F2F2" w:themeFill="background1" w:themeFillShade="F2"/>
                </w:tcPr>
                <w:p w14:paraId="3A9687FC" w14:textId="77777777" w:rsidR="00BB2DCA" w:rsidRPr="004F003E" w:rsidRDefault="00BB2DCA" w:rsidP="00BB2DCA">
                  <w:r w:rsidRPr="004F003E">
                    <w:t>% of Non-PP pupils who met or exceeded the expected standard</w:t>
                  </w:r>
                </w:p>
              </w:tc>
              <w:tc>
                <w:tcPr>
                  <w:tcW w:w="1791" w:type="dxa"/>
                  <w:shd w:val="clear" w:color="auto" w:fill="F2F2F2" w:themeFill="background1" w:themeFillShade="F2"/>
                </w:tcPr>
                <w:p w14:paraId="3BEBAAC9" w14:textId="77777777" w:rsidR="00BB2DCA" w:rsidRPr="004F003E" w:rsidRDefault="00BB2DCA" w:rsidP="00BB2DCA">
                  <w:r w:rsidRPr="004F003E">
                    <w:t>% of Non-PP pupils who exceeded the expected standard</w:t>
                  </w:r>
                </w:p>
              </w:tc>
            </w:tr>
            <w:tr w:rsidR="00BB2DCA" w:rsidRPr="004F003E" w14:paraId="09A73C6C" w14:textId="77777777" w:rsidTr="00BB2DCA">
              <w:tc>
                <w:tcPr>
                  <w:tcW w:w="1749" w:type="dxa"/>
                  <w:shd w:val="clear" w:color="auto" w:fill="F2F2F2" w:themeFill="background1" w:themeFillShade="F2"/>
                </w:tcPr>
                <w:p w14:paraId="36D7161B" w14:textId="77777777" w:rsidR="00BB2DCA" w:rsidRPr="004F003E" w:rsidRDefault="00BB2DCA" w:rsidP="00BB2DCA">
                  <w:r w:rsidRPr="004F003E">
                    <w:t>Reading</w:t>
                  </w:r>
                </w:p>
                <w:p w14:paraId="7477E405" w14:textId="77777777" w:rsidR="00BB2DCA" w:rsidRPr="004F003E" w:rsidRDefault="00BB2DCA" w:rsidP="00BB2DCA"/>
              </w:tc>
              <w:tc>
                <w:tcPr>
                  <w:tcW w:w="1976" w:type="dxa"/>
                </w:tcPr>
                <w:p w14:paraId="36738855" w14:textId="77777777" w:rsidR="00BB2DCA" w:rsidRPr="004F003E" w:rsidRDefault="00BB2DCA" w:rsidP="00BB2DCA">
                  <w:pPr>
                    <w:jc w:val="center"/>
                  </w:pPr>
                  <w:r w:rsidRPr="004F003E">
                    <w:rPr>
                      <w:b/>
                    </w:rPr>
                    <w:t xml:space="preserve">67% </w:t>
                  </w:r>
                  <w:r w:rsidRPr="004F003E">
                    <w:t>(6/9)</w:t>
                  </w:r>
                </w:p>
              </w:tc>
              <w:tc>
                <w:tcPr>
                  <w:tcW w:w="1657" w:type="dxa"/>
                </w:tcPr>
                <w:p w14:paraId="0941E9BE" w14:textId="77777777" w:rsidR="00BB2DCA" w:rsidRPr="004F003E" w:rsidRDefault="00BB2DCA" w:rsidP="00BB2DCA">
                  <w:pPr>
                    <w:jc w:val="center"/>
                  </w:pPr>
                  <w:r w:rsidRPr="004F003E">
                    <w:rPr>
                      <w:b/>
                    </w:rPr>
                    <w:t xml:space="preserve">22% </w:t>
                  </w:r>
                  <w:r w:rsidRPr="004F003E">
                    <w:t>(2/9)</w:t>
                  </w:r>
                </w:p>
              </w:tc>
              <w:tc>
                <w:tcPr>
                  <w:tcW w:w="1843" w:type="dxa"/>
                </w:tcPr>
                <w:p w14:paraId="40B0CEBA" w14:textId="77777777" w:rsidR="00BB2DCA" w:rsidRPr="004F003E" w:rsidRDefault="00BB2DCA" w:rsidP="00BB2DCA">
                  <w:pPr>
                    <w:jc w:val="center"/>
                  </w:pPr>
                  <w:r w:rsidRPr="004F003E">
                    <w:rPr>
                      <w:b/>
                    </w:rPr>
                    <w:t>89%</w:t>
                  </w:r>
                  <w:r w:rsidRPr="004F003E">
                    <w:t xml:space="preserve"> (44/49)</w:t>
                  </w:r>
                </w:p>
              </w:tc>
              <w:tc>
                <w:tcPr>
                  <w:tcW w:w="1791" w:type="dxa"/>
                </w:tcPr>
                <w:p w14:paraId="59F791F5" w14:textId="77777777" w:rsidR="00BB2DCA" w:rsidRPr="004F003E" w:rsidRDefault="00BB2DCA" w:rsidP="00BB2DCA">
                  <w:pPr>
                    <w:jc w:val="center"/>
                  </w:pPr>
                  <w:r w:rsidRPr="004F003E">
                    <w:rPr>
                      <w:b/>
                    </w:rPr>
                    <w:t>30%</w:t>
                  </w:r>
                  <w:r w:rsidRPr="004F003E">
                    <w:t xml:space="preserve"> (15/49)</w:t>
                  </w:r>
                </w:p>
              </w:tc>
            </w:tr>
            <w:tr w:rsidR="00BB2DCA" w:rsidRPr="004F003E" w14:paraId="3FD5C153" w14:textId="77777777" w:rsidTr="00BB2DCA">
              <w:tc>
                <w:tcPr>
                  <w:tcW w:w="1749" w:type="dxa"/>
                  <w:shd w:val="clear" w:color="auto" w:fill="F2F2F2" w:themeFill="background1" w:themeFillShade="F2"/>
                </w:tcPr>
                <w:p w14:paraId="6FC5BB98" w14:textId="77777777" w:rsidR="00BB2DCA" w:rsidRPr="004F003E" w:rsidRDefault="00BB2DCA" w:rsidP="00BB2DCA">
                  <w:r w:rsidRPr="004F003E">
                    <w:t>Writing</w:t>
                  </w:r>
                </w:p>
                <w:p w14:paraId="0FBAB78C" w14:textId="77777777" w:rsidR="00BB2DCA" w:rsidRPr="004F003E" w:rsidRDefault="00BB2DCA" w:rsidP="00BB2DCA"/>
              </w:tc>
              <w:tc>
                <w:tcPr>
                  <w:tcW w:w="1976" w:type="dxa"/>
                </w:tcPr>
                <w:p w14:paraId="09203D1F" w14:textId="77777777" w:rsidR="00BB2DCA" w:rsidRPr="004F003E" w:rsidRDefault="00BB2DCA" w:rsidP="00BB2DCA">
                  <w:pPr>
                    <w:jc w:val="center"/>
                  </w:pPr>
                  <w:r w:rsidRPr="004F003E">
                    <w:rPr>
                      <w:b/>
                    </w:rPr>
                    <w:t>67%</w:t>
                  </w:r>
                  <w:r w:rsidRPr="004F003E">
                    <w:t xml:space="preserve"> (6/9)</w:t>
                  </w:r>
                </w:p>
              </w:tc>
              <w:tc>
                <w:tcPr>
                  <w:tcW w:w="1657" w:type="dxa"/>
                </w:tcPr>
                <w:p w14:paraId="34D577C6" w14:textId="77777777" w:rsidR="00BB2DCA" w:rsidRPr="004F003E" w:rsidRDefault="00BB2DCA" w:rsidP="00BB2DCA">
                  <w:pPr>
                    <w:jc w:val="center"/>
                  </w:pPr>
                  <w:r w:rsidRPr="004F003E">
                    <w:rPr>
                      <w:b/>
                    </w:rPr>
                    <w:t>22%</w:t>
                  </w:r>
                  <w:r w:rsidRPr="004F003E">
                    <w:t xml:space="preserve"> (2/9)</w:t>
                  </w:r>
                </w:p>
              </w:tc>
              <w:tc>
                <w:tcPr>
                  <w:tcW w:w="1843" w:type="dxa"/>
                </w:tcPr>
                <w:p w14:paraId="7C60B287" w14:textId="77777777" w:rsidR="00BB2DCA" w:rsidRPr="004F003E" w:rsidRDefault="00BB2DCA" w:rsidP="00BB2DCA">
                  <w:pPr>
                    <w:jc w:val="center"/>
                    <w:rPr>
                      <w:b/>
                    </w:rPr>
                  </w:pPr>
                  <w:r w:rsidRPr="004F003E">
                    <w:rPr>
                      <w:b/>
                    </w:rPr>
                    <w:t xml:space="preserve">77% </w:t>
                  </w:r>
                  <w:r w:rsidRPr="004F003E">
                    <w:t>(38/49)</w:t>
                  </w:r>
                </w:p>
              </w:tc>
              <w:tc>
                <w:tcPr>
                  <w:tcW w:w="1791" w:type="dxa"/>
                </w:tcPr>
                <w:p w14:paraId="24ADEFD0" w14:textId="77777777" w:rsidR="00BB2DCA" w:rsidRPr="004F003E" w:rsidRDefault="00BB2DCA" w:rsidP="00BB2DCA">
                  <w:pPr>
                    <w:jc w:val="center"/>
                    <w:rPr>
                      <w:b/>
                    </w:rPr>
                  </w:pPr>
                  <w:r w:rsidRPr="004F003E">
                    <w:rPr>
                      <w:b/>
                    </w:rPr>
                    <w:t xml:space="preserve">18% </w:t>
                  </w:r>
                  <w:r w:rsidRPr="004F003E">
                    <w:t>(9/49)</w:t>
                  </w:r>
                </w:p>
              </w:tc>
            </w:tr>
            <w:tr w:rsidR="00BB2DCA" w:rsidRPr="004F003E" w14:paraId="77E6AA89" w14:textId="77777777" w:rsidTr="00BB2DCA">
              <w:tc>
                <w:tcPr>
                  <w:tcW w:w="1749" w:type="dxa"/>
                  <w:shd w:val="clear" w:color="auto" w:fill="F2F2F2" w:themeFill="background1" w:themeFillShade="F2"/>
                </w:tcPr>
                <w:p w14:paraId="066660ED" w14:textId="77777777" w:rsidR="00BB2DCA" w:rsidRPr="004F003E" w:rsidRDefault="00BB2DCA" w:rsidP="00BB2DCA">
                  <w:r w:rsidRPr="004F003E">
                    <w:t>Maths</w:t>
                  </w:r>
                </w:p>
                <w:p w14:paraId="20A11A6C" w14:textId="77777777" w:rsidR="00BB2DCA" w:rsidRPr="004F003E" w:rsidRDefault="00BB2DCA" w:rsidP="00BB2DCA"/>
              </w:tc>
              <w:tc>
                <w:tcPr>
                  <w:tcW w:w="1976" w:type="dxa"/>
                </w:tcPr>
                <w:p w14:paraId="5F7F6F29" w14:textId="77777777" w:rsidR="00BB2DCA" w:rsidRPr="004F003E" w:rsidRDefault="00BB2DCA" w:rsidP="00BB2DCA">
                  <w:pPr>
                    <w:jc w:val="center"/>
                  </w:pPr>
                  <w:r w:rsidRPr="004F003E">
                    <w:rPr>
                      <w:b/>
                    </w:rPr>
                    <w:t>67%</w:t>
                  </w:r>
                  <w:r w:rsidRPr="004F003E">
                    <w:t xml:space="preserve"> (6/9)</w:t>
                  </w:r>
                </w:p>
              </w:tc>
              <w:tc>
                <w:tcPr>
                  <w:tcW w:w="1657" w:type="dxa"/>
                </w:tcPr>
                <w:p w14:paraId="36D84E23" w14:textId="77777777" w:rsidR="00BB2DCA" w:rsidRPr="004F003E" w:rsidRDefault="00BB2DCA" w:rsidP="00BB2DCA">
                  <w:pPr>
                    <w:jc w:val="center"/>
                  </w:pPr>
                  <w:r w:rsidRPr="004F003E">
                    <w:rPr>
                      <w:b/>
                    </w:rPr>
                    <w:t>22%</w:t>
                  </w:r>
                  <w:r w:rsidRPr="004F003E">
                    <w:t xml:space="preserve"> (2/9)</w:t>
                  </w:r>
                </w:p>
              </w:tc>
              <w:tc>
                <w:tcPr>
                  <w:tcW w:w="1843" w:type="dxa"/>
                </w:tcPr>
                <w:p w14:paraId="233A712E" w14:textId="77777777" w:rsidR="00BB2DCA" w:rsidRPr="004F003E" w:rsidRDefault="00BB2DCA" w:rsidP="00BB2DCA">
                  <w:pPr>
                    <w:jc w:val="center"/>
                  </w:pPr>
                  <w:r w:rsidRPr="004F003E">
                    <w:rPr>
                      <w:b/>
                    </w:rPr>
                    <w:t>89%</w:t>
                  </w:r>
                  <w:r w:rsidRPr="004F003E">
                    <w:t xml:space="preserve"> (44/49)</w:t>
                  </w:r>
                </w:p>
              </w:tc>
              <w:tc>
                <w:tcPr>
                  <w:tcW w:w="1791" w:type="dxa"/>
                </w:tcPr>
                <w:p w14:paraId="1414AABC" w14:textId="77777777" w:rsidR="00BB2DCA" w:rsidRPr="004F003E" w:rsidRDefault="00BB2DCA" w:rsidP="00BB2DCA">
                  <w:pPr>
                    <w:jc w:val="center"/>
                  </w:pPr>
                  <w:r w:rsidRPr="004F003E">
                    <w:rPr>
                      <w:b/>
                    </w:rPr>
                    <w:t xml:space="preserve">32% </w:t>
                  </w:r>
                  <w:r w:rsidRPr="004F003E">
                    <w:t>(16/49)</w:t>
                  </w:r>
                  <w:r w:rsidRPr="004F003E">
                    <w:rPr>
                      <w:b/>
                    </w:rPr>
                    <w:t xml:space="preserve"> </w:t>
                  </w:r>
                </w:p>
              </w:tc>
            </w:tr>
          </w:tbl>
          <w:p w14:paraId="67294B78" w14:textId="77777777" w:rsidR="00BB2DCA" w:rsidRDefault="00BB2DCA" w:rsidP="00BB2DCA"/>
          <w:p w14:paraId="3641249E" w14:textId="77777777" w:rsidR="00BB2DCA" w:rsidRPr="00D40B3B" w:rsidRDefault="00BB2DCA" w:rsidP="00BB2DCA">
            <w:r>
              <w:t>The KS2 data demonstrates that the gap is narrower in KS2 than in KS1 between PP and non-PP pupils. A plausible reason for this outcome is that if our disadvantaged children stay with us for a prolonged period, the quality of teaching and learning, combined with targeted academic support and the wider opportunities we offer at St Thomas’ do make a significant impact.</w:t>
            </w:r>
          </w:p>
          <w:p w14:paraId="7C269C0F" w14:textId="77777777" w:rsidR="00BB2DCA" w:rsidRPr="000D401B" w:rsidRDefault="00BB2DCA" w:rsidP="00BB2DCA">
            <w:pPr>
              <w:rPr>
                <w:rFonts w:cstheme="minorHAnsi"/>
                <w:b/>
                <w:u w:val="single"/>
              </w:rPr>
            </w:pPr>
            <w:r w:rsidRPr="000D401B">
              <w:rPr>
                <w:rFonts w:cstheme="minorHAnsi"/>
                <w:b/>
                <w:u w:val="single"/>
              </w:rPr>
              <w:t xml:space="preserve">Expected+ Progress from KS1- KS2 </w:t>
            </w:r>
          </w:p>
          <w:tbl>
            <w:tblPr>
              <w:tblStyle w:val="TableGrid"/>
              <w:tblW w:w="0" w:type="auto"/>
              <w:tblLook w:val="04A0" w:firstRow="1" w:lastRow="0" w:firstColumn="1" w:lastColumn="0" w:noHBand="0" w:noVBand="1"/>
            </w:tblPr>
            <w:tblGrid>
              <w:gridCol w:w="1132"/>
              <w:gridCol w:w="1582"/>
              <w:gridCol w:w="1981"/>
              <w:gridCol w:w="2117"/>
              <w:gridCol w:w="2204"/>
            </w:tblGrid>
            <w:tr w:rsidR="00BB2DCA" w:rsidRPr="000D401B" w14:paraId="403C2A8C" w14:textId="77777777" w:rsidTr="00BB2DCA">
              <w:tc>
                <w:tcPr>
                  <w:tcW w:w="1132" w:type="dxa"/>
                  <w:shd w:val="clear" w:color="auto" w:fill="F2F2F2" w:themeFill="background1" w:themeFillShade="F2"/>
                </w:tcPr>
                <w:p w14:paraId="703DE368" w14:textId="77777777" w:rsidR="00BB2DCA" w:rsidRPr="000D401B" w:rsidRDefault="00BB2DCA" w:rsidP="00BB2DCA">
                  <w:pPr>
                    <w:rPr>
                      <w:rFonts w:cstheme="minorHAnsi"/>
                    </w:rPr>
                  </w:pPr>
                </w:p>
              </w:tc>
              <w:tc>
                <w:tcPr>
                  <w:tcW w:w="1582" w:type="dxa"/>
                  <w:shd w:val="clear" w:color="auto" w:fill="F2F2F2" w:themeFill="background1" w:themeFillShade="F2"/>
                </w:tcPr>
                <w:p w14:paraId="114A05A5" w14:textId="77777777" w:rsidR="00BB2DCA" w:rsidRPr="000D401B" w:rsidRDefault="00BB2DCA" w:rsidP="00BB2DCA">
                  <w:pPr>
                    <w:rPr>
                      <w:rFonts w:cstheme="minorHAnsi"/>
                    </w:rPr>
                  </w:pPr>
                  <w:r w:rsidRPr="000D401B">
                    <w:rPr>
                      <w:rFonts w:cstheme="minorHAnsi"/>
                    </w:rPr>
                    <w:t>Overall</w:t>
                  </w:r>
                </w:p>
              </w:tc>
              <w:tc>
                <w:tcPr>
                  <w:tcW w:w="1981" w:type="dxa"/>
                  <w:shd w:val="clear" w:color="auto" w:fill="F2F2F2" w:themeFill="background1" w:themeFillShade="F2"/>
                </w:tcPr>
                <w:p w14:paraId="5FC73DF7" w14:textId="77777777" w:rsidR="00BB2DCA" w:rsidRPr="000D401B" w:rsidRDefault="00BB2DCA" w:rsidP="00BB2DCA">
                  <w:pPr>
                    <w:rPr>
                      <w:rFonts w:cstheme="minorHAnsi"/>
                    </w:rPr>
                  </w:pPr>
                  <w:r w:rsidRPr="000D401B">
                    <w:rPr>
                      <w:rFonts w:cstheme="minorHAnsi"/>
                    </w:rPr>
                    <w:t>PP pupils</w:t>
                  </w:r>
                </w:p>
              </w:tc>
              <w:tc>
                <w:tcPr>
                  <w:tcW w:w="2117" w:type="dxa"/>
                  <w:shd w:val="clear" w:color="auto" w:fill="F2F2F2" w:themeFill="background1" w:themeFillShade="F2"/>
                </w:tcPr>
                <w:p w14:paraId="79A12151" w14:textId="77777777" w:rsidR="00BB2DCA" w:rsidRPr="000D401B" w:rsidRDefault="00BB2DCA" w:rsidP="00BB2DCA">
                  <w:pPr>
                    <w:rPr>
                      <w:rFonts w:cstheme="minorHAnsi"/>
                    </w:rPr>
                  </w:pPr>
                  <w:r w:rsidRPr="000D401B">
                    <w:rPr>
                      <w:rFonts w:cstheme="minorHAnsi"/>
                    </w:rPr>
                    <w:t>Non-PP pupils</w:t>
                  </w:r>
                </w:p>
              </w:tc>
              <w:tc>
                <w:tcPr>
                  <w:tcW w:w="2204" w:type="dxa"/>
                  <w:shd w:val="clear" w:color="auto" w:fill="F2F2F2" w:themeFill="background1" w:themeFillShade="F2"/>
                </w:tcPr>
                <w:p w14:paraId="3588128B" w14:textId="77777777" w:rsidR="00BB2DCA" w:rsidRPr="000D401B" w:rsidRDefault="00BB2DCA" w:rsidP="00BB2DCA">
                  <w:pPr>
                    <w:rPr>
                      <w:rFonts w:cstheme="minorHAnsi"/>
                    </w:rPr>
                  </w:pPr>
                  <w:r w:rsidRPr="000D401B">
                    <w:rPr>
                      <w:rFonts w:cstheme="minorHAnsi"/>
                    </w:rPr>
                    <w:t>Gap between PP pupils and non-PP pupils</w:t>
                  </w:r>
                </w:p>
              </w:tc>
            </w:tr>
            <w:tr w:rsidR="00BB2DCA" w:rsidRPr="000D401B" w14:paraId="353E4C3A" w14:textId="77777777" w:rsidTr="00BB2DCA">
              <w:tc>
                <w:tcPr>
                  <w:tcW w:w="1132" w:type="dxa"/>
                  <w:shd w:val="clear" w:color="auto" w:fill="F2F2F2" w:themeFill="background1" w:themeFillShade="F2"/>
                </w:tcPr>
                <w:p w14:paraId="5F3924B5" w14:textId="77777777" w:rsidR="00BB2DCA" w:rsidRPr="000D401B" w:rsidRDefault="00BB2DCA" w:rsidP="00BB2DCA">
                  <w:pPr>
                    <w:rPr>
                      <w:rFonts w:cstheme="minorHAnsi"/>
                    </w:rPr>
                  </w:pPr>
                  <w:r w:rsidRPr="000D401B">
                    <w:rPr>
                      <w:rFonts w:cstheme="minorHAnsi"/>
                    </w:rPr>
                    <w:t>Reading</w:t>
                  </w:r>
                </w:p>
              </w:tc>
              <w:tc>
                <w:tcPr>
                  <w:tcW w:w="1582" w:type="dxa"/>
                </w:tcPr>
                <w:p w14:paraId="2E422A84" w14:textId="77777777" w:rsidR="00BB2DCA" w:rsidRPr="000D401B" w:rsidRDefault="00BB2DCA" w:rsidP="00BB2DCA">
                  <w:pPr>
                    <w:jc w:val="center"/>
                    <w:rPr>
                      <w:rFonts w:cstheme="minorHAnsi"/>
                    </w:rPr>
                  </w:pPr>
                  <w:r w:rsidRPr="000D401B">
                    <w:rPr>
                      <w:rFonts w:cstheme="minorHAnsi"/>
                      <w:b/>
                    </w:rPr>
                    <w:t>92%</w:t>
                  </w:r>
                  <w:r w:rsidRPr="000D401B">
                    <w:rPr>
                      <w:rFonts w:cstheme="minorHAnsi"/>
                    </w:rPr>
                    <w:t xml:space="preserve"> (66/72)</w:t>
                  </w:r>
                </w:p>
              </w:tc>
              <w:tc>
                <w:tcPr>
                  <w:tcW w:w="1981" w:type="dxa"/>
                </w:tcPr>
                <w:p w14:paraId="3B65DFF9" w14:textId="77777777" w:rsidR="00BB2DCA" w:rsidRPr="000D401B" w:rsidRDefault="00BB2DCA" w:rsidP="00BB2DCA">
                  <w:pPr>
                    <w:jc w:val="center"/>
                    <w:rPr>
                      <w:rFonts w:cstheme="minorHAnsi"/>
                    </w:rPr>
                  </w:pPr>
                  <w:r w:rsidRPr="000D401B">
                    <w:rPr>
                      <w:rFonts w:cstheme="minorHAnsi"/>
                      <w:b/>
                    </w:rPr>
                    <w:t xml:space="preserve">80% </w:t>
                  </w:r>
                  <w:r w:rsidRPr="000D401B">
                    <w:rPr>
                      <w:rFonts w:cstheme="minorHAnsi"/>
                    </w:rPr>
                    <w:t>(12/15)</w:t>
                  </w:r>
                </w:p>
              </w:tc>
              <w:tc>
                <w:tcPr>
                  <w:tcW w:w="2117" w:type="dxa"/>
                </w:tcPr>
                <w:p w14:paraId="4E4E1B03" w14:textId="77777777" w:rsidR="00BB2DCA" w:rsidRPr="000D401B" w:rsidRDefault="00BB2DCA" w:rsidP="00BB2DCA">
                  <w:pPr>
                    <w:jc w:val="center"/>
                    <w:rPr>
                      <w:rFonts w:cstheme="minorHAnsi"/>
                    </w:rPr>
                  </w:pPr>
                  <w:r w:rsidRPr="000D401B">
                    <w:rPr>
                      <w:rFonts w:cstheme="minorHAnsi"/>
                      <w:b/>
                    </w:rPr>
                    <w:t xml:space="preserve">95% </w:t>
                  </w:r>
                  <w:r w:rsidRPr="000D401B">
                    <w:rPr>
                      <w:rFonts w:cstheme="minorHAnsi"/>
                    </w:rPr>
                    <w:t>(54/57)</w:t>
                  </w:r>
                </w:p>
              </w:tc>
              <w:tc>
                <w:tcPr>
                  <w:tcW w:w="2204" w:type="dxa"/>
                </w:tcPr>
                <w:p w14:paraId="256F2DD7" w14:textId="77777777" w:rsidR="00BB2DCA" w:rsidRPr="000D401B" w:rsidRDefault="00BB2DCA" w:rsidP="00BB2DCA">
                  <w:pPr>
                    <w:jc w:val="center"/>
                    <w:rPr>
                      <w:rFonts w:cstheme="minorHAnsi"/>
                      <w:b/>
                    </w:rPr>
                  </w:pPr>
                  <w:r w:rsidRPr="000D401B">
                    <w:rPr>
                      <w:rFonts w:cstheme="minorHAnsi"/>
                      <w:b/>
                    </w:rPr>
                    <w:t>-15%</w:t>
                  </w:r>
                </w:p>
              </w:tc>
            </w:tr>
            <w:tr w:rsidR="00BB2DCA" w:rsidRPr="000D401B" w14:paraId="5E4E5A8D" w14:textId="77777777" w:rsidTr="00BB2DCA">
              <w:tc>
                <w:tcPr>
                  <w:tcW w:w="1132" w:type="dxa"/>
                  <w:shd w:val="clear" w:color="auto" w:fill="F2F2F2" w:themeFill="background1" w:themeFillShade="F2"/>
                </w:tcPr>
                <w:p w14:paraId="31FF0C9C" w14:textId="77777777" w:rsidR="00BB2DCA" w:rsidRPr="000D401B" w:rsidRDefault="00BB2DCA" w:rsidP="00BB2DCA">
                  <w:pPr>
                    <w:rPr>
                      <w:rFonts w:cstheme="minorHAnsi"/>
                    </w:rPr>
                  </w:pPr>
                  <w:r w:rsidRPr="000D401B">
                    <w:rPr>
                      <w:rFonts w:cstheme="minorHAnsi"/>
                    </w:rPr>
                    <w:t>Writing</w:t>
                  </w:r>
                </w:p>
              </w:tc>
              <w:tc>
                <w:tcPr>
                  <w:tcW w:w="1582" w:type="dxa"/>
                </w:tcPr>
                <w:p w14:paraId="209397B6" w14:textId="77777777" w:rsidR="00BB2DCA" w:rsidRPr="000D401B" w:rsidRDefault="00BB2DCA" w:rsidP="00BB2DCA">
                  <w:pPr>
                    <w:jc w:val="center"/>
                    <w:rPr>
                      <w:rFonts w:cstheme="minorHAnsi"/>
                    </w:rPr>
                  </w:pPr>
                  <w:r w:rsidRPr="000D401B">
                    <w:rPr>
                      <w:rFonts w:cstheme="minorHAnsi"/>
                      <w:b/>
                    </w:rPr>
                    <w:t>89%</w:t>
                  </w:r>
                  <w:r w:rsidRPr="000D401B">
                    <w:rPr>
                      <w:rFonts w:cstheme="minorHAnsi"/>
                    </w:rPr>
                    <w:t xml:space="preserve"> (64/72)</w:t>
                  </w:r>
                </w:p>
              </w:tc>
              <w:tc>
                <w:tcPr>
                  <w:tcW w:w="1981" w:type="dxa"/>
                </w:tcPr>
                <w:p w14:paraId="592FEF31" w14:textId="77777777" w:rsidR="00BB2DCA" w:rsidRPr="000D401B" w:rsidRDefault="00BB2DCA" w:rsidP="00BB2DCA">
                  <w:pPr>
                    <w:jc w:val="center"/>
                    <w:rPr>
                      <w:rFonts w:cstheme="minorHAnsi"/>
                    </w:rPr>
                  </w:pPr>
                  <w:r w:rsidRPr="000D401B">
                    <w:rPr>
                      <w:rFonts w:cstheme="minorHAnsi"/>
                      <w:b/>
                    </w:rPr>
                    <w:t xml:space="preserve">73% </w:t>
                  </w:r>
                  <w:r w:rsidRPr="000D401B">
                    <w:rPr>
                      <w:rFonts w:cstheme="minorHAnsi"/>
                    </w:rPr>
                    <w:t>(11/15)</w:t>
                  </w:r>
                </w:p>
              </w:tc>
              <w:tc>
                <w:tcPr>
                  <w:tcW w:w="2117" w:type="dxa"/>
                </w:tcPr>
                <w:p w14:paraId="1EF80EFB" w14:textId="77777777" w:rsidR="00BB2DCA" w:rsidRPr="000D401B" w:rsidRDefault="00BB2DCA" w:rsidP="00BB2DCA">
                  <w:pPr>
                    <w:jc w:val="center"/>
                    <w:rPr>
                      <w:rFonts w:cstheme="minorHAnsi"/>
                    </w:rPr>
                  </w:pPr>
                  <w:r w:rsidRPr="000D401B">
                    <w:rPr>
                      <w:rFonts w:cstheme="minorHAnsi"/>
                      <w:b/>
                    </w:rPr>
                    <w:t xml:space="preserve">93% </w:t>
                  </w:r>
                  <w:r w:rsidRPr="000D401B">
                    <w:rPr>
                      <w:rFonts w:cstheme="minorHAnsi"/>
                    </w:rPr>
                    <w:t>(53/57)</w:t>
                  </w:r>
                </w:p>
              </w:tc>
              <w:tc>
                <w:tcPr>
                  <w:tcW w:w="2204" w:type="dxa"/>
                </w:tcPr>
                <w:p w14:paraId="2D638768" w14:textId="77777777" w:rsidR="00BB2DCA" w:rsidRPr="000D401B" w:rsidRDefault="00BB2DCA" w:rsidP="00BB2DCA">
                  <w:pPr>
                    <w:jc w:val="center"/>
                    <w:rPr>
                      <w:rFonts w:cstheme="minorHAnsi"/>
                      <w:b/>
                    </w:rPr>
                  </w:pPr>
                  <w:r w:rsidRPr="000D401B">
                    <w:rPr>
                      <w:rFonts w:cstheme="minorHAnsi"/>
                      <w:b/>
                    </w:rPr>
                    <w:t>-20%</w:t>
                  </w:r>
                </w:p>
              </w:tc>
            </w:tr>
            <w:tr w:rsidR="00BB2DCA" w:rsidRPr="000D401B" w14:paraId="4A543FDE" w14:textId="77777777" w:rsidTr="00BB2DCA">
              <w:tc>
                <w:tcPr>
                  <w:tcW w:w="1132" w:type="dxa"/>
                  <w:shd w:val="clear" w:color="auto" w:fill="F2F2F2" w:themeFill="background1" w:themeFillShade="F2"/>
                </w:tcPr>
                <w:p w14:paraId="7EF4AEC8" w14:textId="77777777" w:rsidR="00BB2DCA" w:rsidRPr="000D401B" w:rsidRDefault="00BB2DCA" w:rsidP="00BB2DCA">
                  <w:pPr>
                    <w:rPr>
                      <w:rFonts w:cstheme="minorHAnsi"/>
                    </w:rPr>
                  </w:pPr>
                  <w:r w:rsidRPr="000D401B">
                    <w:rPr>
                      <w:rFonts w:cstheme="minorHAnsi"/>
                    </w:rPr>
                    <w:t>Maths</w:t>
                  </w:r>
                </w:p>
              </w:tc>
              <w:tc>
                <w:tcPr>
                  <w:tcW w:w="1582" w:type="dxa"/>
                </w:tcPr>
                <w:p w14:paraId="0BE22D83" w14:textId="77777777" w:rsidR="00BB2DCA" w:rsidRPr="000D401B" w:rsidRDefault="00BB2DCA" w:rsidP="00BB2DCA">
                  <w:pPr>
                    <w:jc w:val="center"/>
                    <w:rPr>
                      <w:rFonts w:cstheme="minorHAnsi"/>
                    </w:rPr>
                  </w:pPr>
                  <w:r w:rsidRPr="000D401B">
                    <w:rPr>
                      <w:rFonts w:cstheme="minorHAnsi"/>
                      <w:b/>
                    </w:rPr>
                    <w:t>92%</w:t>
                  </w:r>
                  <w:r w:rsidRPr="000D401B">
                    <w:rPr>
                      <w:rFonts w:cstheme="minorHAnsi"/>
                    </w:rPr>
                    <w:t xml:space="preserve"> (66/72)</w:t>
                  </w:r>
                </w:p>
              </w:tc>
              <w:tc>
                <w:tcPr>
                  <w:tcW w:w="1981" w:type="dxa"/>
                </w:tcPr>
                <w:p w14:paraId="7EF8C1FE" w14:textId="77777777" w:rsidR="00BB2DCA" w:rsidRPr="000D401B" w:rsidRDefault="00BB2DCA" w:rsidP="00BB2DCA">
                  <w:pPr>
                    <w:jc w:val="center"/>
                    <w:rPr>
                      <w:rFonts w:cstheme="minorHAnsi"/>
                    </w:rPr>
                  </w:pPr>
                  <w:r w:rsidRPr="000D401B">
                    <w:rPr>
                      <w:rFonts w:cstheme="minorHAnsi"/>
                      <w:b/>
                    </w:rPr>
                    <w:t xml:space="preserve">80% </w:t>
                  </w:r>
                  <w:r w:rsidRPr="000D401B">
                    <w:rPr>
                      <w:rFonts w:cstheme="minorHAnsi"/>
                    </w:rPr>
                    <w:t>(12/15)</w:t>
                  </w:r>
                </w:p>
              </w:tc>
              <w:tc>
                <w:tcPr>
                  <w:tcW w:w="2117" w:type="dxa"/>
                </w:tcPr>
                <w:p w14:paraId="28373173" w14:textId="77777777" w:rsidR="00BB2DCA" w:rsidRPr="000D401B" w:rsidRDefault="00BB2DCA" w:rsidP="00BB2DCA">
                  <w:pPr>
                    <w:jc w:val="center"/>
                    <w:rPr>
                      <w:rFonts w:cstheme="minorHAnsi"/>
                    </w:rPr>
                  </w:pPr>
                  <w:r w:rsidRPr="000D401B">
                    <w:rPr>
                      <w:rFonts w:cstheme="minorHAnsi"/>
                      <w:b/>
                    </w:rPr>
                    <w:t xml:space="preserve">95% </w:t>
                  </w:r>
                  <w:r w:rsidRPr="000D401B">
                    <w:rPr>
                      <w:rFonts w:cstheme="minorHAnsi"/>
                    </w:rPr>
                    <w:t>(54/57)</w:t>
                  </w:r>
                </w:p>
              </w:tc>
              <w:tc>
                <w:tcPr>
                  <w:tcW w:w="2204" w:type="dxa"/>
                </w:tcPr>
                <w:p w14:paraId="6870CC23" w14:textId="77777777" w:rsidR="00BB2DCA" w:rsidRPr="000D401B" w:rsidRDefault="00BB2DCA" w:rsidP="00BB2DCA">
                  <w:pPr>
                    <w:jc w:val="center"/>
                    <w:rPr>
                      <w:rFonts w:cstheme="minorHAnsi"/>
                      <w:b/>
                    </w:rPr>
                  </w:pPr>
                  <w:r w:rsidRPr="000D401B">
                    <w:rPr>
                      <w:rFonts w:cstheme="minorHAnsi"/>
                      <w:b/>
                    </w:rPr>
                    <w:t>-15%</w:t>
                  </w:r>
                </w:p>
              </w:tc>
            </w:tr>
          </w:tbl>
          <w:p w14:paraId="1D2309BB" w14:textId="77777777" w:rsidR="00BB2DCA" w:rsidRPr="000D401B" w:rsidRDefault="00BB2DCA" w:rsidP="00BB2DCA">
            <w:pPr>
              <w:rPr>
                <w:rFonts w:cstheme="minorHAnsi"/>
                <w:u w:val="single"/>
              </w:rPr>
            </w:pPr>
          </w:p>
          <w:p w14:paraId="64391BDB" w14:textId="77777777" w:rsidR="00BB2DCA" w:rsidRPr="000D401B" w:rsidRDefault="00BB2DCA" w:rsidP="00BB2DCA">
            <w:pPr>
              <w:rPr>
                <w:rFonts w:cstheme="minorHAnsi"/>
                <w:b/>
                <w:u w:val="single"/>
              </w:rPr>
            </w:pPr>
            <w:r w:rsidRPr="000D401B">
              <w:rPr>
                <w:rFonts w:cstheme="minorHAnsi"/>
                <w:b/>
                <w:u w:val="single"/>
              </w:rPr>
              <w:t>More than expected progress KS1- KS2</w:t>
            </w:r>
          </w:p>
          <w:tbl>
            <w:tblPr>
              <w:tblStyle w:val="TableGrid"/>
              <w:tblW w:w="0" w:type="auto"/>
              <w:tblLook w:val="04A0" w:firstRow="1" w:lastRow="0" w:firstColumn="1" w:lastColumn="0" w:noHBand="0" w:noVBand="1"/>
            </w:tblPr>
            <w:tblGrid>
              <w:gridCol w:w="1132"/>
              <w:gridCol w:w="1582"/>
              <w:gridCol w:w="1981"/>
              <w:gridCol w:w="2117"/>
              <w:gridCol w:w="2204"/>
            </w:tblGrid>
            <w:tr w:rsidR="00BB2DCA" w:rsidRPr="000D401B" w14:paraId="161F8D5A" w14:textId="77777777" w:rsidTr="00BB2DCA">
              <w:tc>
                <w:tcPr>
                  <w:tcW w:w="1132" w:type="dxa"/>
                  <w:shd w:val="clear" w:color="auto" w:fill="F2F2F2" w:themeFill="background1" w:themeFillShade="F2"/>
                </w:tcPr>
                <w:p w14:paraId="7DEE80FD" w14:textId="77777777" w:rsidR="00BB2DCA" w:rsidRPr="000D401B" w:rsidRDefault="00BB2DCA" w:rsidP="00BB2DCA">
                  <w:pPr>
                    <w:rPr>
                      <w:rFonts w:cstheme="minorHAnsi"/>
                    </w:rPr>
                  </w:pPr>
                </w:p>
              </w:tc>
              <w:tc>
                <w:tcPr>
                  <w:tcW w:w="1582" w:type="dxa"/>
                  <w:shd w:val="clear" w:color="auto" w:fill="F2F2F2" w:themeFill="background1" w:themeFillShade="F2"/>
                </w:tcPr>
                <w:p w14:paraId="41D76159" w14:textId="77777777" w:rsidR="00BB2DCA" w:rsidRPr="000D401B" w:rsidRDefault="00BB2DCA" w:rsidP="00BB2DCA">
                  <w:pPr>
                    <w:jc w:val="center"/>
                    <w:rPr>
                      <w:rFonts w:cstheme="minorHAnsi"/>
                    </w:rPr>
                  </w:pPr>
                  <w:r w:rsidRPr="000D401B">
                    <w:rPr>
                      <w:rFonts w:cstheme="minorHAnsi"/>
                    </w:rPr>
                    <w:t>Overall</w:t>
                  </w:r>
                </w:p>
              </w:tc>
              <w:tc>
                <w:tcPr>
                  <w:tcW w:w="1981" w:type="dxa"/>
                  <w:shd w:val="clear" w:color="auto" w:fill="F2F2F2" w:themeFill="background1" w:themeFillShade="F2"/>
                </w:tcPr>
                <w:p w14:paraId="7EBE5B7C" w14:textId="77777777" w:rsidR="00BB2DCA" w:rsidRPr="000D401B" w:rsidRDefault="00BB2DCA" w:rsidP="00BB2DCA">
                  <w:pPr>
                    <w:jc w:val="center"/>
                    <w:rPr>
                      <w:rFonts w:cstheme="minorHAnsi"/>
                    </w:rPr>
                  </w:pPr>
                  <w:r w:rsidRPr="000D401B">
                    <w:rPr>
                      <w:rFonts w:cstheme="minorHAnsi"/>
                    </w:rPr>
                    <w:t>PP pupils</w:t>
                  </w:r>
                </w:p>
              </w:tc>
              <w:tc>
                <w:tcPr>
                  <w:tcW w:w="2117" w:type="dxa"/>
                  <w:shd w:val="clear" w:color="auto" w:fill="F2F2F2" w:themeFill="background1" w:themeFillShade="F2"/>
                </w:tcPr>
                <w:p w14:paraId="67C8A12D" w14:textId="77777777" w:rsidR="00BB2DCA" w:rsidRPr="000D401B" w:rsidRDefault="00BB2DCA" w:rsidP="00BB2DCA">
                  <w:pPr>
                    <w:jc w:val="center"/>
                    <w:rPr>
                      <w:rFonts w:cstheme="minorHAnsi"/>
                    </w:rPr>
                  </w:pPr>
                  <w:r w:rsidRPr="000D401B">
                    <w:rPr>
                      <w:rFonts w:cstheme="minorHAnsi"/>
                    </w:rPr>
                    <w:t>Non-PP pupils</w:t>
                  </w:r>
                </w:p>
              </w:tc>
              <w:tc>
                <w:tcPr>
                  <w:tcW w:w="2204" w:type="dxa"/>
                  <w:shd w:val="clear" w:color="auto" w:fill="F2F2F2" w:themeFill="background1" w:themeFillShade="F2"/>
                </w:tcPr>
                <w:p w14:paraId="16DC2260" w14:textId="77777777" w:rsidR="00BB2DCA" w:rsidRPr="000D401B" w:rsidRDefault="00BB2DCA" w:rsidP="00BB2DCA">
                  <w:pPr>
                    <w:jc w:val="center"/>
                    <w:rPr>
                      <w:rFonts w:cstheme="minorHAnsi"/>
                    </w:rPr>
                  </w:pPr>
                  <w:r w:rsidRPr="000D401B">
                    <w:rPr>
                      <w:rFonts w:cstheme="minorHAnsi"/>
                    </w:rPr>
                    <w:t>Gap between PP pupils and non-PP</w:t>
                  </w:r>
                </w:p>
              </w:tc>
            </w:tr>
            <w:tr w:rsidR="00BB2DCA" w:rsidRPr="000D401B" w14:paraId="074E9CD0" w14:textId="77777777" w:rsidTr="00BB2DCA">
              <w:tc>
                <w:tcPr>
                  <w:tcW w:w="1132" w:type="dxa"/>
                  <w:shd w:val="clear" w:color="auto" w:fill="F2F2F2" w:themeFill="background1" w:themeFillShade="F2"/>
                </w:tcPr>
                <w:p w14:paraId="537E6C51" w14:textId="77777777" w:rsidR="00BB2DCA" w:rsidRPr="000D401B" w:rsidRDefault="00BB2DCA" w:rsidP="00BB2DCA">
                  <w:pPr>
                    <w:rPr>
                      <w:rFonts w:cstheme="minorHAnsi"/>
                    </w:rPr>
                  </w:pPr>
                  <w:r w:rsidRPr="000D401B">
                    <w:rPr>
                      <w:rFonts w:cstheme="minorHAnsi"/>
                    </w:rPr>
                    <w:t>Reading</w:t>
                  </w:r>
                </w:p>
              </w:tc>
              <w:tc>
                <w:tcPr>
                  <w:tcW w:w="1582" w:type="dxa"/>
                </w:tcPr>
                <w:p w14:paraId="340E493A" w14:textId="77777777" w:rsidR="00BB2DCA" w:rsidRPr="000D401B" w:rsidRDefault="00BB2DCA" w:rsidP="00BB2DCA">
                  <w:pPr>
                    <w:rPr>
                      <w:rFonts w:cstheme="minorHAnsi"/>
                    </w:rPr>
                  </w:pPr>
                  <w:r w:rsidRPr="000D401B">
                    <w:rPr>
                      <w:rFonts w:cstheme="minorHAnsi"/>
                      <w:b/>
                    </w:rPr>
                    <w:t xml:space="preserve">36% </w:t>
                  </w:r>
                  <w:r w:rsidRPr="000D401B">
                    <w:rPr>
                      <w:rFonts w:cstheme="minorHAnsi"/>
                    </w:rPr>
                    <w:t>(26/72)</w:t>
                  </w:r>
                </w:p>
              </w:tc>
              <w:tc>
                <w:tcPr>
                  <w:tcW w:w="1981" w:type="dxa"/>
                </w:tcPr>
                <w:p w14:paraId="231BFBD5" w14:textId="77777777" w:rsidR="00BB2DCA" w:rsidRPr="000D401B" w:rsidRDefault="00BB2DCA" w:rsidP="00BB2DCA">
                  <w:pPr>
                    <w:jc w:val="center"/>
                    <w:rPr>
                      <w:rFonts w:cstheme="minorHAnsi"/>
                    </w:rPr>
                  </w:pPr>
                  <w:r w:rsidRPr="000D401B">
                    <w:rPr>
                      <w:rFonts w:cstheme="minorHAnsi"/>
                      <w:b/>
                    </w:rPr>
                    <w:t xml:space="preserve">13% </w:t>
                  </w:r>
                  <w:r w:rsidRPr="000D401B">
                    <w:rPr>
                      <w:rFonts w:cstheme="minorHAnsi"/>
                    </w:rPr>
                    <w:t>(2/15)</w:t>
                  </w:r>
                </w:p>
              </w:tc>
              <w:tc>
                <w:tcPr>
                  <w:tcW w:w="2117" w:type="dxa"/>
                </w:tcPr>
                <w:p w14:paraId="0398D1FB" w14:textId="77777777" w:rsidR="00BB2DCA" w:rsidRPr="000D401B" w:rsidRDefault="00BB2DCA" w:rsidP="00BB2DCA">
                  <w:pPr>
                    <w:jc w:val="center"/>
                    <w:rPr>
                      <w:rFonts w:cstheme="minorHAnsi"/>
                    </w:rPr>
                  </w:pPr>
                  <w:r w:rsidRPr="000D401B">
                    <w:rPr>
                      <w:rFonts w:cstheme="minorHAnsi"/>
                      <w:b/>
                    </w:rPr>
                    <w:t xml:space="preserve">42% </w:t>
                  </w:r>
                  <w:r w:rsidRPr="000D401B">
                    <w:rPr>
                      <w:rFonts w:cstheme="minorHAnsi"/>
                    </w:rPr>
                    <w:t>(24/57)</w:t>
                  </w:r>
                </w:p>
              </w:tc>
              <w:tc>
                <w:tcPr>
                  <w:tcW w:w="2204" w:type="dxa"/>
                </w:tcPr>
                <w:p w14:paraId="18BC351F" w14:textId="77777777" w:rsidR="00BB2DCA" w:rsidRPr="000D401B" w:rsidRDefault="00BB2DCA" w:rsidP="00BB2DCA">
                  <w:pPr>
                    <w:jc w:val="center"/>
                    <w:rPr>
                      <w:rFonts w:cstheme="minorHAnsi"/>
                      <w:b/>
                    </w:rPr>
                  </w:pPr>
                  <w:r w:rsidRPr="000D401B">
                    <w:rPr>
                      <w:rFonts w:cstheme="minorHAnsi"/>
                      <w:b/>
                    </w:rPr>
                    <w:t>-29%</w:t>
                  </w:r>
                </w:p>
              </w:tc>
            </w:tr>
            <w:tr w:rsidR="00BB2DCA" w:rsidRPr="000D401B" w14:paraId="778BC22E" w14:textId="77777777" w:rsidTr="00BB2DCA">
              <w:tc>
                <w:tcPr>
                  <w:tcW w:w="1132" w:type="dxa"/>
                  <w:shd w:val="clear" w:color="auto" w:fill="F2F2F2" w:themeFill="background1" w:themeFillShade="F2"/>
                </w:tcPr>
                <w:p w14:paraId="6DE29407" w14:textId="77777777" w:rsidR="00BB2DCA" w:rsidRPr="000D401B" w:rsidRDefault="00BB2DCA" w:rsidP="00BB2DCA">
                  <w:pPr>
                    <w:rPr>
                      <w:rFonts w:cstheme="minorHAnsi"/>
                    </w:rPr>
                  </w:pPr>
                  <w:r w:rsidRPr="000D401B">
                    <w:rPr>
                      <w:rFonts w:cstheme="minorHAnsi"/>
                    </w:rPr>
                    <w:t>Writing</w:t>
                  </w:r>
                </w:p>
              </w:tc>
              <w:tc>
                <w:tcPr>
                  <w:tcW w:w="1582" w:type="dxa"/>
                </w:tcPr>
                <w:p w14:paraId="2855C0CA" w14:textId="77777777" w:rsidR="00BB2DCA" w:rsidRPr="000D401B" w:rsidRDefault="00BB2DCA" w:rsidP="00BB2DCA">
                  <w:pPr>
                    <w:jc w:val="center"/>
                    <w:rPr>
                      <w:rFonts w:cstheme="minorHAnsi"/>
                    </w:rPr>
                  </w:pPr>
                  <w:r w:rsidRPr="000D401B">
                    <w:rPr>
                      <w:rFonts w:cstheme="minorHAnsi"/>
                      <w:b/>
                    </w:rPr>
                    <w:t xml:space="preserve">21% </w:t>
                  </w:r>
                  <w:r w:rsidRPr="000D401B">
                    <w:rPr>
                      <w:rFonts w:cstheme="minorHAnsi"/>
                    </w:rPr>
                    <w:t>(15/72)</w:t>
                  </w:r>
                </w:p>
              </w:tc>
              <w:tc>
                <w:tcPr>
                  <w:tcW w:w="1981" w:type="dxa"/>
                </w:tcPr>
                <w:p w14:paraId="7CD1BCC0" w14:textId="77777777" w:rsidR="00BB2DCA" w:rsidRPr="000D401B" w:rsidRDefault="00BB2DCA" w:rsidP="00BB2DCA">
                  <w:pPr>
                    <w:jc w:val="center"/>
                    <w:rPr>
                      <w:rFonts w:cstheme="minorHAnsi"/>
                    </w:rPr>
                  </w:pPr>
                  <w:r w:rsidRPr="000D401B">
                    <w:rPr>
                      <w:rFonts w:cstheme="minorHAnsi"/>
                      <w:b/>
                    </w:rPr>
                    <w:t xml:space="preserve">20% </w:t>
                  </w:r>
                  <w:r w:rsidRPr="000D401B">
                    <w:rPr>
                      <w:rFonts w:cstheme="minorHAnsi"/>
                    </w:rPr>
                    <w:t>(3/15)</w:t>
                  </w:r>
                </w:p>
              </w:tc>
              <w:tc>
                <w:tcPr>
                  <w:tcW w:w="2117" w:type="dxa"/>
                </w:tcPr>
                <w:p w14:paraId="15431ADF" w14:textId="77777777" w:rsidR="00BB2DCA" w:rsidRPr="000D401B" w:rsidRDefault="00BB2DCA" w:rsidP="00BB2DCA">
                  <w:pPr>
                    <w:jc w:val="center"/>
                    <w:rPr>
                      <w:rFonts w:cstheme="minorHAnsi"/>
                    </w:rPr>
                  </w:pPr>
                  <w:r w:rsidRPr="000D401B">
                    <w:rPr>
                      <w:rFonts w:cstheme="minorHAnsi"/>
                      <w:b/>
                    </w:rPr>
                    <w:t xml:space="preserve">21% </w:t>
                  </w:r>
                  <w:r w:rsidRPr="000D401B">
                    <w:rPr>
                      <w:rFonts w:cstheme="minorHAnsi"/>
                    </w:rPr>
                    <w:t>(12/57)</w:t>
                  </w:r>
                </w:p>
              </w:tc>
              <w:tc>
                <w:tcPr>
                  <w:tcW w:w="2204" w:type="dxa"/>
                </w:tcPr>
                <w:p w14:paraId="4A6AA012" w14:textId="77777777" w:rsidR="00BB2DCA" w:rsidRPr="000D401B" w:rsidRDefault="00BB2DCA" w:rsidP="00BB2DCA">
                  <w:pPr>
                    <w:jc w:val="center"/>
                    <w:rPr>
                      <w:rFonts w:cstheme="minorHAnsi"/>
                      <w:b/>
                    </w:rPr>
                  </w:pPr>
                  <w:r w:rsidRPr="000D401B">
                    <w:rPr>
                      <w:rFonts w:cstheme="minorHAnsi"/>
                      <w:b/>
                    </w:rPr>
                    <w:t>-1%</w:t>
                  </w:r>
                </w:p>
              </w:tc>
            </w:tr>
            <w:tr w:rsidR="00BB2DCA" w:rsidRPr="000D401B" w14:paraId="1E21F209" w14:textId="77777777" w:rsidTr="00BB2DCA">
              <w:tc>
                <w:tcPr>
                  <w:tcW w:w="1132" w:type="dxa"/>
                  <w:shd w:val="clear" w:color="auto" w:fill="F2F2F2" w:themeFill="background1" w:themeFillShade="F2"/>
                </w:tcPr>
                <w:p w14:paraId="47A55147" w14:textId="77777777" w:rsidR="00BB2DCA" w:rsidRPr="000D401B" w:rsidRDefault="00BB2DCA" w:rsidP="00BB2DCA">
                  <w:pPr>
                    <w:rPr>
                      <w:rFonts w:cstheme="minorHAnsi"/>
                    </w:rPr>
                  </w:pPr>
                  <w:r w:rsidRPr="000D401B">
                    <w:rPr>
                      <w:rFonts w:cstheme="minorHAnsi"/>
                    </w:rPr>
                    <w:t>Maths</w:t>
                  </w:r>
                </w:p>
              </w:tc>
              <w:tc>
                <w:tcPr>
                  <w:tcW w:w="1582" w:type="dxa"/>
                </w:tcPr>
                <w:p w14:paraId="2C2BE04B" w14:textId="77777777" w:rsidR="00BB2DCA" w:rsidRPr="000D401B" w:rsidRDefault="00BB2DCA" w:rsidP="00BB2DCA">
                  <w:pPr>
                    <w:jc w:val="center"/>
                    <w:rPr>
                      <w:rFonts w:cstheme="minorHAnsi"/>
                    </w:rPr>
                  </w:pPr>
                  <w:r w:rsidRPr="000D401B">
                    <w:rPr>
                      <w:rFonts w:cstheme="minorHAnsi"/>
                      <w:b/>
                    </w:rPr>
                    <w:t>28%</w:t>
                  </w:r>
                  <w:r w:rsidRPr="000D401B">
                    <w:rPr>
                      <w:rFonts w:cstheme="minorHAnsi"/>
                    </w:rPr>
                    <w:t xml:space="preserve"> (20/72)</w:t>
                  </w:r>
                </w:p>
              </w:tc>
              <w:tc>
                <w:tcPr>
                  <w:tcW w:w="1981" w:type="dxa"/>
                </w:tcPr>
                <w:p w14:paraId="2A486C5F" w14:textId="77777777" w:rsidR="00BB2DCA" w:rsidRPr="000D401B" w:rsidRDefault="00BB2DCA" w:rsidP="00BB2DCA">
                  <w:pPr>
                    <w:jc w:val="center"/>
                    <w:rPr>
                      <w:rFonts w:cstheme="minorHAnsi"/>
                    </w:rPr>
                  </w:pPr>
                  <w:r w:rsidRPr="000D401B">
                    <w:rPr>
                      <w:rFonts w:cstheme="minorHAnsi"/>
                      <w:b/>
                    </w:rPr>
                    <w:t xml:space="preserve">20% </w:t>
                  </w:r>
                  <w:r w:rsidRPr="000D401B">
                    <w:rPr>
                      <w:rFonts w:cstheme="minorHAnsi"/>
                    </w:rPr>
                    <w:t>(3/15)</w:t>
                  </w:r>
                </w:p>
              </w:tc>
              <w:tc>
                <w:tcPr>
                  <w:tcW w:w="2117" w:type="dxa"/>
                </w:tcPr>
                <w:p w14:paraId="37724B29" w14:textId="77777777" w:rsidR="00BB2DCA" w:rsidRPr="000D401B" w:rsidRDefault="00BB2DCA" w:rsidP="00BB2DCA">
                  <w:pPr>
                    <w:jc w:val="center"/>
                    <w:rPr>
                      <w:rFonts w:cstheme="minorHAnsi"/>
                    </w:rPr>
                  </w:pPr>
                  <w:r w:rsidRPr="000D401B">
                    <w:rPr>
                      <w:rFonts w:cstheme="minorHAnsi"/>
                      <w:b/>
                    </w:rPr>
                    <w:t xml:space="preserve">30% </w:t>
                  </w:r>
                  <w:r w:rsidRPr="000D401B">
                    <w:rPr>
                      <w:rFonts w:cstheme="minorHAnsi"/>
                    </w:rPr>
                    <w:t>(17/57)</w:t>
                  </w:r>
                </w:p>
              </w:tc>
              <w:tc>
                <w:tcPr>
                  <w:tcW w:w="2204" w:type="dxa"/>
                </w:tcPr>
                <w:p w14:paraId="36BA24C9" w14:textId="77777777" w:rsidR="00BB2DCA" w:rsidRPr="000D401B" w:rsidRDefault="00BB2DCA" w:rsidP="00BB2DCA">
                  <w:pPr>
                    <w:jc w:val="center"/>
                    <w:rPr>
                      <w:rFonts w:cstheme="minorHAnsi"/>
                      <w:b/>
                    </w:rPr>
                  </w:pPr>
                  <w:r w:rsidRPr="000D401B">
                    <w:rPr>
                      <w:rFonts w:cstheme="minorHAnsi"/>
                      <w:b/>
                    </w:rPr>
                    <w:t>-10%</w:t>
                  </w:r>
                </w:p>
              </w:tc>
            </w:tr>
          </w:tbl>
          <w:p w14:paraId="174F13E5" w14:textId="77777777" w:rsidR="00BB2DCA" w:rsidRDefault="00BB2DCA" w:rsidP="00BB2DCA"/>
          <w:p w14:paraId="4FBAFCC0" w14:textId="77777777" w:rsidR="00BB2DCA" w:rsidRDefault="00BB2DCA" w:rsidP="00BB2DCA">
            <w:pPr>
              <w:rPr>
                <w:b/>
                <w:u w:val="single"/>
              </w:rPr>
            </w:pPr>
            <w:r w:rsidRPr="00D40B3B">
              <w:rPr>
                <w:b/>
                <w:u w:val="single"/>
              </w:rPr>
              <w:t>Impact of spending</w:t>
            </w:r>
          </w:p>
          <w:p w14:paraId="537F334E" w14:textId="77777777" w:rsidR="00BB2DCA" w:rsidRDefault="00BB2DCA" w:rsidP="00BB2DCA">
            <w:pPr>
              <w:spacing w:after="0" w:line="240" w:lineRule="auto"/>
            </w:pPr>
            <w:r>
              <w:t>As a school, we invested in the quality of teaching heavily last year. Approximately 50% of our pupil premium funding was spent on:</w:t>
            </w:r>
          </w:p>
          <w:p w14:paraId="51E02435" w14:textId="77777777" w:rsidR="00BB2DCA" w:rsidRDefault="00BB2DCA" w:rsidP="00BB2DCA">
            <w:pPr>
              <w:spacing w:after="0" w:line="240" w:lineRule="auto"/>
            </w:pPr>
            <w:r>
              <w:t xml:space="preserve">-CPD for staff </w:t>
            </w:r>
          </w:p>
          <w:p w14:paraId="1ED9DC2C" w14:textId="77777777" w:rsidR="00BB2DCA" w:rsidRDefault="00BB2DCA" w:rsidP="00BB2DCA">
            <w:pPr>
              <w:spacing w:after="0" w:line="240" w:lineRule="auto"/>
            </w:pPr>
            <w:r>
              <w:t>-Time for teachers to lead and monitor subjects</w:t>
            </w:r>
          </w:p>
          <w:p w14:paraId="26E05270" w14:textId="77777777" w:rsidR="00BB2DCA" w:rsidRDefault="00BB2DCA" w:rsidP="00BB2DCA">
            <w:pPr>
              <w:spacing w:after="0" w:line="240" w:lineRule="auto"/>
            </w:pPr>
            <w:r>
              <w:t>-Training and retention of TAs</w:t>
            </w:r>
          </w:p>
          <w:p w14:paraId="06C74CFC" w14:textId="77777777" w:rsidR="00BB2DCA" w:rsidRDefault="00BB2DCA" w:rsidP="00BB2DCA">
            <w:pPr>
              <w:spacing w:after="0" w:line="240" w:lineRule="auto"/>
            </w:pPr>
            <w:r>
              <w:t>-Creation of 2 designated pupil premium TA roles</w:t>
            </w:r>
          </w:p>
          <w:p w14:paraId="26E11F2A" w14:textId="77777777" w:rsidR="00BB2DCA" w:rsidRDefault="00BB2DCA" w:rsidP="00BB2DCA">
            <w:r>
              <w:t xml:space="preserve"> </w:t>
            </w:r>
          </w:p>
          <w:p w14:paraId="257549E7" w14:textId="4974388A" w:rsidR="00BB2DCA" w:rsidRDefault="00BB2DCA" w:rsidP="00BB2DCA">
            <w:r>
              <w:t>The remaining funds were divided between wider opportunities and targeted academic support.  Below is a comparison of cohorts over a two year period. The red box shows the cohort in the year prior to the last academic year. On the whole, the data shows that the spending on strategies employed by school to target our disadvantaged children had a positive impact on their progress.</w:t>
            </w:r>
          </w:p>
          <w:p w14:paraId="0F6BFC9A" w14:textId="77777777" w:rsidR="007B0922" w:rsidRPr="00D40B3B" w:rsidRDefault="007B0922" w:rsidP="00BB2DCA"/>
          <w:p w14:paraId="1FA0ECE0" w14:textId="77777777" w:rsidR="00BB2DCA" w:rsidRDefault="00BB2DCA" w:rsidP="00BB2DCA">
            <w:pPr>
              <w:spacing w:after="0" w:line="240" w:lineRule="auto"/>
              <w:rPr>
                <w:rFonts w:ascii="Times New Roman" w:hAnsi="Times New Roman"/>
              </w:rPr>
            </w:pPr>
            <w:r>
              <w:rPr>
                <w:rFonts w:ascii="Times New Roman" w:hAnsi="Times New Roman"/>
                <w:noProof/>
              </w:rPr>
              <mc:AlternateContent>
                <mc:Choice Requires="wps">
                  <w:drawing>
                    <wp:anchor distT="36576" distB="36576" distL="36576" distR="36576" simplePos="0" relativeHeight="251660288" behindDoc="0" locked="0" layoutInCell="1" allowOverlap="1" wp14:anchorId="59BB18E8" wp14:editId="79B75A03">
                      <wp:simplePos x="0" y="0"/>
                      <wp:positionH relativeFrom="column">
                        <wp:posOffset>457200</wp:posOffset>
                      </wp:positionH>
                      <wp:positionV relativeFrom="paragraph">
                        <wp:posOffset>687705</wp:posOffset>
                      </wp:positionV>
                      <wp:extent cx="5763895" cy="1134110"/>
                      <wp:effectExtent l="0" t="190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3895" cy="11341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A6EE5" id="Rectangle 6" o:spid="_x0000_s1026" style="position:absolute;margin-left:36pt;margin-top:54.15pt;width:453.85pt;height:89.3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" filled="f" stroked="f" strokeweight="2pt">
                      <v:shadow color="black [0]"/>
                      <o:lock v:ext="edit" shapetype="t"/>
                      <v:textbox inset="0,0,0,0"/>
                    </v:rect>
                  </w:pict>
                </mc:Fallback>
              </mc:AlternateContent>
            </w:r>
          </w:p>
          <w:tbl>
            <w:tblPr>
              <w:tblW w:w="9077" w:type="dxa"/>
              <w:tblCellMar>
                <w:left w:w="0" w:type="dxa"/>
                <w:right w:w="0" w:type="dxa"/>
              </w:tblCellMar>
              <w:tblLook w:val="04A0" w:firstRow="1" w:lastRow="0" w:firstColumn="1" w:lastColumn="0" w:noHBand="0" w:noVBand="1"/>
            </w:tblPr>
            <w:tblGrid>
              <w:gridCol w:w="1309"/>
              <w:gridCol w:w="1357"/>
              <w:gridCol w:w="1297"/>
              <w:gridCol w:w="1357"/>
              <w:gridCol w:w="1227"/>
              <w:gridCol w:w="1357"/>
              <w:gridCol w:w="1173"/>
            </w:tblGrid>
            <w:tr w:rsidR="00BB2DCA" w14:paraId="66776E54" w14:textId="77777777" w:rsidTr="00BB2DCA">
              <w:trPr>
                <w:trHeight w:val="293"/>
              </w:trPr>
              <w:tc>
                <w:tcPr>
                  <w:tcW w:w="1410"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7BAC0B90" w14:textId="77777777" w:rsidR="00BB2DCA" w:rsidRDefault="00BB2DCA" w:rsidP="00BB2DCA">
                  <w:pPr>
                    <w:widowControl w:val="0"/>
                    <w:spacing w:after="0"/>
                    <w:rPr>
                      <w:rFonts w:ascii="Calibri" w:hAnsi="Calibri" w:cs="Calibri"/>
                      <w:color w:val="000000"/>
                      <w:kern w:val="28"/>
                      <w:sz w:val="20"/>
                      <w:szCs w:val="20"/>
                      <w14:cntxtAlts/>
                    </w:rPr>
                  </w:pPr>
                  <w:r>
                    <w:rPr>
                      <w:b/>
                      <w:bCs/>
                    </w:rPr>
                    <w:t xml:space="preserve">2020-21 Y5 </w:t>
                  </w:r>
                </w:p>
              </w:tc>
              <w:tc>
                <w:tcPr>
                  <w:tcW w:w="2625" w:type="dxa"/>
                  <w:gridSpan w:val="2"/>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12448A60" w14:textId="77777777" w:rsidR="00BB2DCA" w:rsidRDefault="00BB2DCA" w:rsidP="00BB2DCA">
                  <w:pPr>
                    <w:widowControl w:val="0"/>
                    <w:spacing w:after="0"/>
                    <w:jc w:val="center"/>
                  </w:pPr>
                  <w:r>
                    <w:rPr>
                      <w:b/>
                      <w:bCs/>
                    </w:rPr>
                    <w:t>Reading</w:t>
                  </w:r>
                </w:p>
              </w:tc>
              <w:tc>
                <w:tcPr>
                  <w:tcW w:w="2541" w:type="dxa"/>
                  <w:gridSpan w:val="2"/>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6A7D507A" w14:textId="77777777" w:rsidR="00BB2DCA" w:rsidRDefault="00BB2DCA" w:rsidP="00BB2DCA">
                  <w:pPr>
                    <w:widowControl w:val="0"/>
                    <w:spacing w:after="0"/>
                    <w:jc w:val="center"/>
                  </w:pPr>
                  <w:r>
                    <w:rPr>
                      <w:b/>
                      <w:bCs/>
                    </w:rPr>
                    <w:t>Writing</w:t>
                  </w: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64853CB9" w14:textId="77777777" w:rsidR="00BB2DCA" w:rsidRDefault="00BB2DCA" w:rsidP="00BB2DCA">
                  <w:pPr>
                    <w:widowControl w:val="0"/>
                    <w:spacing w:after="0"/>
                    <w:jc w:val="center"/>
                  </w:pPr>
                  <w:r>
                    <w:rPr>
                      <w:b/>
                      <w:bCs/>
                    </w:rPr>
                    <w:t>Maths</w:t>
                  </w:r>
                </w:p>
              </w:tc>
            </w:tr>
            <w:tr w:rsidR="00BB2DCA" w14:paraId="0082C9BB" w14:textId="77777777" w:rsidTr="00BB2DCA">
              <w:trPr>
                <w:trHeight w:val="293"/>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D086A7" w14:textId="77777777" w:rsidR="00BB2DCA" w:rsidRDefault="00BB2DCA" w:rsidP="00BB2DCA">
                  <w:pPr>
                    <w:widowControl w:val="0"/>
                    <w:spacing w:after="0"/>
                  </w:pPr>
                  <w:r>
                    <w:t> </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CA6AFD" w14:textId="77777777" w:rsidR="00BB2DCA" w:rsidRDefault="00BB2DCA" w:rsidP="00BB2DCA">
                  <w:pPr>
                    <w:widowControl w:val="0"/>
                    <w:spacing w:after="0"/>
                  </w:pPr>
                  <w:r>
                    <w:t>Expected+</w:t>
                  </w:r>
                </w:p>
              </w:tc>
              <w:tc>
                <w:tcPr>
                  <w:tcW w:w="1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776033" w14:textId="77777777" w:rsidR="00BB2DCA" w:rsidRDefault="00BB2DCA" w:rsidP="00BB2DCA">
                  <w:pPr>
                    <w:widowControl w:val="0"/>
                    <w:spacing w:after="0"/>
                  </w:pPr>
                  <w:r>
                    <w:t>Greater</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B25AC6" w14:textId="77777777" w:rsidR="00BB2DCA" w:rsidRDefault="00BB2DCA" w:rsidP="00BB2DCA">
                  <w:pPr>
                    <w:widowControl w:val="0"/>
                    <w:spacing w:after="0"/>
                  </w:pPr>
                  <w:r>
                    <w:t>Expected+</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511407" w14:textId="77777777" w:rsidR="00BB2DCA" w:rsidRDefault="00BB2DCA" w:rsidP="00BB2DCA">
                  <w:pPr>
                    <w:widowControl w:val="0"/>
                    <w:spacing w:after="0"/>
                  </w:pPr>
                  <w:r>
                    <w:t>Greater</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7A2FEE" w14:textId="77777777" w:rsidR="00BB2DCA" w:rsidRDefault="00BB2DCA" w:rsidP="00BB2DCA">
                  <w:pPr>
                    <w:widowControl w:val="0"/>
                    <w:spacing w:after="0"/>
                  </w:pPr>
                  <w:r>
                    <w:t>Expected+</w:t>
                  </w:r>
                </w:p>
              </w:tc>
              <w:tc>
                <w:tcPr>
                  <w:tcW w:w="1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8D79B4" w14:textId="77777777" w:rsidR="00BB2DCA" w:rsidRDefault="00BB2DCA" w:rsidP="00BB2DCA">
                  <w:pPr>
                    <w:widowControl w:val="0"/>
                    <w:spacing w:after="0"/>
                  </w:pPr>
                  <w:r>
                    <w:t>Greater</w:t>
                  </w:r>
                </w:p>
              </w:tc>
            </w:tr>
            <w:tr w:rsidR="00BB2DCA" w14:paraId="21072C9E" w14:textId="77777777" w:rsidTr="00BB2DCA">
              <w:trPr>
                <w:trHeight w:val="600"/>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81CE85" w14:textId="77777777" w:rsidR="00BB2DCA" w:rsidRDefault="00BB2DCA" w:rsidP="00BB2DCA">
                  <w:pPr>
                    <w:widowControl w:val="0"/>
                    <w:spacing w:after="0"/>
                  </w:pPr>
                  <w:r>
                    <w:t>All</w:t>
                  </w:r>
                </w:p>
              </w:tc>
              <w:tc>
                <w:tcPr>
                  <w:tcW w:w="1272"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72DC9802" w14:textId="77777777" w:rsidR="00BB2DCA" w:rsidRDefault="00BB2DCA" w:rsidP="00BB2DCA">
                  <w:pPr>
                    <w:widowControl w:val="0"/>
                    <w:spacing w:after="0"/>
                    <w:jc w:val="center"/>
                  </w:pPr>
                  <w:r>
                    <w:rPr>
                      <w:b/>
                      <w:bCs/>
                    </w:rPr>
                    <w:t>80% (59/74)</w:t>
                  </w:r>
                </w:p>
              </w:tc>
              <w:tc>
                <w:tcPr>
                  <w:tcW w:w="1353"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13C08C50" w14:textId="77777777" w:rsidR="00BB2DCA" w:rsidRDefault="00BB2DCA" w:rsidP="00BB2DCA">
                  <w:pPr>
                    <w:widowControl w:val="0"/>
                    <w:spacing w:after="0"/>
                    <w:jc w:val="center"/>
                  </w:pPr>
                  <w:r>
                    <w:rPr>
                      <w:b/>
                      <w:bCs/>
                    </w:rPr>
                    <w:t>11%</w:t>
                  </w:r>
                </w:p>
                <w:p w14:paraId="5CD3936E" w14:textId="77777777" w:rsidR="00BB2DCA" w:rsidRDefault="00BB2DCA" w:rsidP="00BB2DCA">
                  <w:pPr>
                    <w:widowControl w:val="0"/>
                    <w:spacing w:after="0"/>
                    <w:jc w:val="center"/>
                  </w:pPr>
                  <w:r>
                    <w:rPr>
                      <w:b/>
                      <w:bCs/>
                    </w:rPr>
                    <w:t>(8/74)</w:t>
                  </w:r>
                </w:p>
              </w:tc>
              <w:tc>
                <w:tcPr>
                  <w:tcW w:w="1272"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3BCBCFE8" w14:textId="77777777" w:rsidR="00BB2DCA" w:rsidRDefault="00BB2DCA" w:rsidP="00BB2DCA">
                  <w:pPr>
                    <w:widowControl w:val="0"/>
                    <w:spacing w:after="0"/>
                    <w:jc w:val="center"/>
                  </w:pPr>
                  <w:r>
                    <w:rPr>
                      <w:b/>
                      <w:bCs/>
                    </w:rPr>
                    <w:t>77% (57/74)</w:t>
                  </w:r>
                </w:p>
              </w:tc>
              <w:tc>
                <w:tcPr>
                  <w:tcW w:w="1269"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14F3D52B" w14:textId="77777777" w:rsidR="00BB2DCA" w:rsidRDefault="00BB2DCA" w:rsidP="00BB2DCA">
                  <w:pPr>
                    <w:widowControl w:val="0"/>
                    <w:spacing w:after="0"/>
                    <w:jc w:val="center"/>
                  </w:pPr>
                  <w:r>
                    <w:rPr>
                      <w:b/>
                      <w:bCs/>
                    </w:rPr>
                    <w:t>11%</w:t>
                  </w:r>
                </w:p>
                <w:p w14:paraId="69459CF3" w14:textId="77777777" w:rsidR="00BB2DCA" w:rsidRDefault="00BB2DCA" w:rsidP="00BB2DCA">
                  <w:pPr>
                    <w:widowControl w:val="0"/>
                    <w:spacing w:after="0"/>
                    <w:jc w:val="center"/>
                  </w:pPr>
                  <w:r>
                    <w:rPr>
                      <w:b/>
                      <w:bCs/>
                    </w:rPr>
                    <w:t>(8/74)</w:t>
                  </w:r>
                </w:p>
              </w:tc>
              <w:tc>
                <w:tcPr>
                  <w:tcW w:w="1298"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2EA2F750" w14:textId="77777777" w:rsidR="00BB2DCA" w:rsidRDefault="00BB2DCA" w:rsidP="00BB2DCA">
                  <w:pPr>
                    <w:widowControl w:val="0"/>
                    <w:spacing w:after="0"/>
                    <w:jc w:val="center"/>
                  </w:pPr>
                  <w:r>
                    <w:rPr>
                      <w:b/>
                      <w:bCs/>
                    </w:rPr>
                    <w:t>78%</w:t>
                  </w:r>
                </w:p>
                <w:p w14:paraId="3CF67428" w14:textId="77777777" w:rsidR="00BB2DCA" w:rsidRDefault="00BB2DCA" w:rsidP="00BB2DCA">
                  <w:pPr>
                    <w:widowControl w:val="0"/>
                    <w:spacing w:after="0"/>
                    <w:jc w:val="center"/>
                  </w:pPr>
                  <w:r>
                    <w:rPr>
                      <w:b/>
                      <w:bCs/>
                    </w:rPr>
                    <w:t>(58/74)</w:t>
                  </w:r>
                </w:p>
              </w:tc>
              <w:tc>
                <w:tcPr>
                  <w:tcW w:w="1203"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55D2EFEE" w14:textId="77777777" w:rsidR="00BB2DCA" w:rsidRDefault="00BB2DCA" w:rsidP="00BB2DCA">
                  <w:pPr>
                    <w:widowControl w:val="0"/>
                    <w:spacing w:after="0"/>
                    <w:jc w:val="center"/>
                  </w:pPr>
                  <w:r>
                    <w:rPr>
                      <w:b/>
                      <w:bCs/>
                    </w:rPr>
                    <w:t>14%</w:t>
                  </w:r>
                </w:p>
                <w:p w14:paraId="184B6FA8" w14:textId="77777777" w:rsidR="00BB2DCA" w:rsidRDefault="00BB2DCA" w:rsidP="00BB2DCA">
                  <w:pPr>
                    <w:widowControl w:val="0"/>
                    <w:spacing w:after="0"/>
                    <w:jc w:val="center"/>
                  </w:pPr>
                  <w:r>
                    <w:rPr>
                      <w:b/>
                      <w:bCs/>
                    </w:rPr>
                    <w:t>(10/74)</w:t>
                  </w:r>
                </w:p>
              </w:tc>
            </w:tr>
            <w:tr w:rsidR="00BB2DCA" w14:paraId="35B1CF3E" w14:textId="77777777" w:rsidTr="00BB2DCA">
              <w:trPr>
                <w:trHeight w:val="600"/>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475FCC" w14:textId="77777777" w:rsidR="00BB2DCA" w:rsidRDefault="00BB2DCA" w:rsidP="00BB2DCA">
                  <w:pPr>
                    <w:widowControl w:val="0"/>
                    <w:spacing w:after="0"/>
                  </w:pPr>
                  <w:r>
                    <w:t>PP</w:t>
                  </w:r>
                </w:p>
              </w:tc>
              <w:tc>
                <w:tcPr>
                  <w:tcW w:w="1272"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32EA00" w14:textId="77777777" w:rsidR="00BB2DCA" w:rsidRDefault="00BB2DCA" w:rsidP="00BB2DCA">
                  <w:pPr>
                    <w:widowControl w:val="0"/>
                    <w:spacing w:after="0"/>
                    <w:jc w:val="center"/>
                  </w:pPr>
                  <w:r>
                    <w:t>50%</w:t>
                  </w:r>
                </w:p>
                <w:p w14:paraId="7847FA7B" w14:textId="77777777" w:rsidR="00BB2DCA" w:rsidRDefault="00BB2DCA" w:rsidP="00BB2DCA">
                  <w:pPr>
                    <w:widowControl w:val="0"/>
                    <w:spacing w:after="0"/>
                    <w:jc w:val="center"/>
                  </w:pPr>
                  <w:r>
                    <w:t>(7/14)</w:t>
                  </w:r>
                </w:p>
              </w:tc>
              <w:tc>
                <w:tcPr>
                  <w:tcW w:w="1353"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6143E1" w14:textId="77777777" w:rsidR="00BB2DCA" w:rsidRDefault="00BB2DCA" w:rsidP="00BB2DCA">
                  <w:pPr>
                    <w:widowControl w:val="0"/>
                    <w:spacing w:after="0"/>
                    <w:jc w:val="center"/>
                  </w:pPr>
                  <w:r>
                    <w:t>0%</w:t>
                  </w:r>
                </w:p>
                <w:p w14:paraId="3A76110A" w14:textId="77777777" w:rsidR="00BB2DCA" w:rsidRDefault="00BB2DCA" w:rsidP="00BB2DCA">
                  <w:pPr>
                    <w:widowControl w:val="0"/>
                    <w:spacing w:after="0"/>
                    <w:jc w:val="center"/>
                  </w:pPr>
                  <w:r>
                    <w:t>(0/14)</w:t>
                  </w:r>
                </w:p>
              </w:tc>
              <w:tc>
                <w:tcPr>
                  <w:tcW w:w="1272"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7881AD" w14:textId="77777777" w:rsidR="00BB2DCA" w:rsidRDefault="00BB2DCA" w:rsidP="00BB2DCA">
                  <w:pPr>
                    <w:widowControl w:val="0"/>
                    <w:spacing w:after="0"/>
                    <w:jc w:val="center"/>
                  </w:pPr>
                  <w:r>
                    <w:t>57%</w:t>
                  </w:r>
                </w:p>
                <w:p w14:paraId="5013A9E8" w14:textId="77777777" w:rsidR="00BB2DCA" w:rsidRDefault="00BB2DCA" w:rsidP="00BB2DCA">
                  <w:pPr>
                    <w:widowControl w:val="0"/>
                    <w:spacing w:after="0"/>
                    <w:jc w:val="center"/>
                  </w:pPr>
                  <w:r>
                    <w:t>(8/14)</w:t>
                  </w:r>
                </w:p>
              </w:tc>
              <w:tc>
                <w:tcPr>
                  <w:tcW w:w="1269"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69FDE1" w14:textId="77777777" w:rsidR="00BB2DCA" w:rsidRDefault="00BB2DCA" w:rsidP="00BB2DCA">
                  <w:pPr>
                    <w:widowControl w:val="0"/>
                    <w:spacing w:after="0"/>
                    <w:jc w:val="center"/>
                  </w:pPr>
                  <w:r>
                    <w:t>0%</w:t>
                  </w:r>
                </w:p>
                <w:p w14:paraId="063D56FD" w14:textId="77777777" w:rsidR="00BB2DCA" w:rsidRDefault="00BB2DCA" w:rsidP="00BB2DCA">
                  <w:pPr>
                    <w:widowControl w:val="0"/>
                    <w:spacing w:after="0"/>
                    <w:jc w:val="center"/>
                  </w:pPr>
                  <w:r>
                    <w:t>(0/14)</w:t>
                  </w:r>
                </w:p>
              </w:tc>
              <w:tc>
                <w:tcPr>
                  <w:tcW w:w="1298"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3EEEDD" w14:textId="77777777" w:rsidR="00BB2DCA" w:rsidRDefault="00BB2DCA" w:rsidP="00BB2DCA">
                  <w:pPr>
                    <w:widowControl w:val="0"/>
                    <w:spacing w:after="0"/>
                    <w:jc w:val="center"/>
                  </w:pPr>
                  <w:r>
                    <w:t>71%</w:t>
                  </w:r>
                </w:p>
                <w:p w14:paraId="5B5E9503" w14:textId="77777777" w:rsidR="00BB2DCA" w:rsidRDefault="00BB2DCA" w:rsidP="00BB2DCA">
                  <w:pPr>
                    <w:widowControl w:val="0"/>
                    <w:spacing w:after="0"/>
                    <w:jc w:val="center"/>
                  </w:pPr>
                  <w:r>
                    <w:t>(10/14)</w:t>
                  </w:r>
                </w:p>
              </w:tc>
              <w:tc>
                <w:tcPr>
                  <w:tcW w:w="1203"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877053" w14:textId="77777777" w:rsidR="00BB2DCA" w:rsidRDefault="00BB2DCA" w:rsidP="00BB2DCA">
                  <w:pPr>
                    <w:widowControl w:val="0"/>
                    <w:spacing w:after="0"/>
                    <w:jc w:val="center"/>
                  </w:pPr>
                  <w:r>
                    <w:t>0%</w:t>
                  </w:r>
                </w:p>
                <w:p w14:paraId="24ED10FF" w14:textId="77777777" w:rsidR="00BB2DCA" w:rsidRDefault="00BB2DCA" w:rsidP="00BB2DCA">
                  <w:pPr>
                    <w:widowControl w:val="0"/>
                    <w:spacing w:after="0"/>
                    <w:jc w:val="center"/>
                  </w:pPr>
                  <w:r>
                    <w:t>(0/14)</w:t>
                  </w:r>
                </w:p>
              </w:tc>
            </w:tr>
          </w:tbl>
          <w:p w14:paraId="016857BE" w14:textId="77777777" w:rsidR="00BB2DCA" w:rsidRDefault="00BB2DCA" w:rsidP="00BB2DCA">
            <w:pPr>
              <w:spacing w:after="0" w:line="240" w:lineRule="auto"/>
              <w:rPr>
                <w:rFonts w:ascii="Times New Roman" w:hAnsi="Times New Roman"/>
              </w:rPr>
            </w:pPr>
            <w:r>
              <w:rPr>
                <w:rFonts w:ascii="Times New Roman" w:hAnsi="Times New Roman"/>
                <w:noProof/>
              </w:rPr>
              <mc:AlternateContent>
                <mc:Choice Requires="wps">
                  <w:drawing>
                    <wp:anchor distT="36576" distB="36576" distL="36576" distR="36576" simplePos="0" relativeHeight="251661312" behindDoc="0" locked="0" layoutInCell="1" allowOverlap="1" wp14:anchorId="0A052E36" wp14:editId="03CA90AF">
                      <wp:simplePos x="0" y="0"/>
                      <wp:positionH relativeFrom="column">
                        <wp:posOffset>457200</wp:posOffset>
                      </wp:positionH>
                      <wp:positionV relativeFrom="paragraph">
                        <wp:posOffset>1855470</wp:posOffset>
                      </wp:positionV>
                      <wp:extent cx="5763895" cy="1134110"/>
                      <wp:effectExtent l="0" t="0" r="0"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3895" cy="11341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F5E4F" id="Rectangle 5" o:spid="_x0000_s1026" style="position:absolute;margin-left:36pt;margin-top:146.1pt;width:453.85pt;height:89.3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" filled="f" stroked="f" strokeweight="2pt">
                      <v:shadow color="black [0]"/>
                      <o:lock v:ext="edit" shapetype="t"/>
                      <v:textbox inset="0,0,0,0"/>
                    </v:rect>
                  </w:pict>
                </mc:Fallback>
              </mc:AlternateContent>
            </w:r>
          </w:p>
          <w:tbl>
            <w:tblPr>
              <w:tblW w:w="9077" w:type="dxa"/>
              <w:tblCellMar>
                <w:left w:w="0" w:type="dxa"/>
                <w:right w:w="0" w:type="dxa"/>
              </w:tblCellMar>
              <w:tblLook w:val="04A0" w:firstRow="1" w:lastRow="0" w:firstColumn="1" w:lastColumn="0" w:noHBand="0" w:noVBand="1"/>
            </w:tblPr>
            <w:tblGrid>
              <w:gridCol w:w="1301"/>
              <w:gridCol w:w="1357"/>
              <w:gridCol w:w="1300"/>
              <w:gridCol w:w="1357"/>
              <w:gridCol w:w="1230"/>
              <w:gridCol w:w="1357"/>
              <w:gridCol w:w="1175"/>
            </w:tblGrid>
            <w:tr w:rsidR="00BB2DCA" w14:paraId="528AEED0" w14:textId="77777777" w:rsidTr="00BB2DCA">
              <w:trPr>
                <w:trHeight w:val="293"/>
              </w:trPr>
              <w:tc>
                <w:tcPr>
                  <w:tcW w:w="1410" w:type="dxa"/>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hideMark/>
                </w:tcPr>
                <w:p w14:paraId="1AFABBD0" w14:textId="77777777" w:rsidR="00BB2DCA" w:rsidRDefault="00BB2DCA" w:rsidP="00BB2DCA">
                  <w:pPr>
                    <w:widowControl w:val="0"/>
                    <w:spacing w:after="0"/>
                    <w:rPr>
                      <w:rFonts w:ascii="Calibri" w:hAnsi="Calibri" w:cs="Calibri"/>
                      <w:color w:val="000000"/>
                      <w:kern w:val="28"/>
                      <w:sz w:val="20"/>
                      <w:szCs w:val="20"/>
                      <w14:cntxtAlts/>
                    </w:rPr>
                  </w:pPr>
                  <w:r>
                    <w:rPr>
                      <w:b/>
                      <w:bCs/>
                    </w:rPr>
                    <w:t>Year 6</w:t>
                  </w:r>
                </w:p>
              </w:tc>
              <w:tc>
                <w:tcPr>
                  <w:tcW w:w="2625" w:type="dxa"/>
                  <w:gridSpan w:val="2"/>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hideMark/>
                </w:tcPr>
                <w:p w14:paraId="2003DF5A" w14:textId="77777777" w:rsidR="00BB2DCA" w:rsidRDefault="00BB2DCA" w:rsidP="00BB2DCA">
                  <w:pPr>
                    <w:widowControl w:val="0"/>
                    <w:spacing w:after="0"/>
                    <w:jc w:val="center"/>
                  </w:pPr>
                  <w:r>
                    <w:rPr>
                      <w:b/>
                      <w:bCs/>
                    </w:rPr>
                    <w:t>Reading</w:t>
                  </w:r>
                </w:p>
              </w:tc>
              <w:tc>
                <w:tcPr>
                  <w:tcW w:w="2541" w:type="dxa"/>
                  <w:gridSpan w:val="2"/>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hideMark/>
                </w:tcPr>
                <w:p w14:paraId="4F9C34EE" w14:textId="77777777" w:rsidR="00BB2DCA" w:rsidRDefault="00BB2DCA" w:rsidP="00BB2DCA">
                  <w:pPr>
                    <w:widowControl w:val="0"/>
                    <w:spacing w:after="0"/>
                    <w:jc w:val="center"/>
                  </w:pPr>
                  <w:r>
                    <w:rPr>
                      <w:b/>
                      <w:bCs/>
                    </w:rPr>
                    <w:t>Writing</w:t>
                  </w: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hideMark/>
                </w:tcPr>
                <w:p w14:paraId="36A77D9E" w14:textId="77777777" w:rsidR="00BB2DCA" w:rsidRDefault="00BB2DCA" w:rsidP="00BB2DCA">
                  <w:pPr>
                    <w:widowControl w:val="0"/>
                    <w:spacing w:after="0"/>
                    <w:jc w:val="center"/>
                  </w:pPr>
                  <w:r>
                    <w:rPr>
                      <w:b/>
                      <w:bCs/>
                    </w:rPr>
                    <w:t>Maths</w:t>
                  </w:r>
                </w:p>
              </w:tc>
            </w:tr>
            <w:tr w:rsidR="00BB2DCA" w14:paraId="32101C00" w14:textId="77777777" w:rsidTr="00BB2DCA">
              <w:trPr>
                <w:trHeight w:val="293"/>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F8884A" w14:textId="77777777" w:rsidR="00BB2DCA" w:rsidRDefault="00BB2DCA" w:rsidP="00BB2DCA">
                  <w:pPr>
                    <w:widowControl w:val="0"/>
                    <w:spacing w:after="0"/>
                  </w:pPr>
                  <w:r>
                    <w:t> </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9159D8" w14:textId="77777777" w:rsidR="00BB2DCA" w:rsidRDefault="00BB2DCA" w:rsidP="00BB2DCA">
                  <w:pPr>
                    <w:widowControl w:val="0"/>
                    <w:spacing w:after="0"/>
                  </w:pPr>
                  <w:r>
                    <w:t>Expected+</w:t>
                  </w:r>
                </w:p>
              </w:tc>
              <w:tc>
                <w:tcPr>
                  <w:tcW w:w="1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30A0F1" w14:textId="77777777" w:rsidR="00BB2DCA" w:rsidRDefault="00BB2DCA" w:rsidP="00BB2DCA">
                  <w:pPr>
                    <w:widowControl w:val="0"/>
                    <w:spacing w:after="0"/>
                  </w:pPr>
                  <w:r>
                    <w:t>Greater</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9AFF90" w14:textId="77777777" w:rsidR="00BB2DCA" w:rsidRDefault="00BB2DCA" w:rsidP="00BB2DCA">
                  <w:pPr>
                    <w:widowControl w:val="0"/>
                    <w:spacing w:after="0"/>
                  </w:pPr>
                  <w:r>
                    <w:t>Expected+</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4B1220" w14:textId="77777777" w:rsidR="00BB2DCA" w:rsidRDefault="00BB2DCA" w:rsidP="00BB2DCA">
                  <w:pPr>
                    <w:widowControl w:val="0"/>
                    <w:spacing w:after="0"/>
                  </w:pPr>
                  <w:r>
                    <w:t>Greater</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033528" w14:textId="77777777" w:rsidR="00BB2DCA" w:rsidRDefault="00BB2DCA" w:rsidP="00BB2DCA">
                  <w:pPr>
                    <w:widowControl w:val="0"/>
                    <w:spacing w:after="0"/>
                  </w:pPr>
                  <w:r>
                    <w:t>Expected+</w:t>
                  </w:r>
                </w:p>
              </w:tc>
              <w:tc>
                <w:tcPr>
                  <w:tcW w:w="1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1B3013" w14:textId="77777777" w:rsidR="00BB2DCA" w:rsidRDefault="00BB2DCA" w:rsidP="00BB2DCA">
                  <w:pPr>
                    <w:widowControl w:val="0"/>
                    <w:spacing w:after="0"/>
                  </w:pPr>
                  <w:r>
                    <w:t>Greater</w:t>
                  </w:r>
                </w:p>
              </w:tc>
            </w:tr>
            <w:tr w:rsidR="00BB2DCA" w14:paraId="5A746AB9" w14:textId="77777777" w:rsidTr="00BB2DCA">
              <w:trPr>
                <w:trHeight w:val="600"/>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0EF056" w14:textId="77777777" w:rsidR="00BB2DCA" w:rsidRDefault="00BB2DCA" w:rsidP="00BB2DCA">
                  <w:pPr>
                    <w:widowControl w:val="0"/>
                    <w:spacing w:after="0"/>
                  </w:pPr>
                  <w:r>
                    <w:t>All</w:t>
                  </w:r>
                </w:p>
              </w:tc>
              <w:tc>
                <w:tcPr>
                  <w:tcW w:w="1272"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6B26DFE4" w14:textId="77777777" w:rsidR="00BB2DCA" w:rsidRDefault="00BB2DCA" w:rsidP="00BB2DCA">
                  <w:pPr>
                    <w:widowControl w:val="0"/>
                    <w:spacing w:after="0"/>
                    <w:jc w:val="center"/>
                  </w:pPr>
                  <w:r>
                    <w:rPr>
                      <w:b/>
                      <w:bCs/>
                    </w:rPr>
                    <w:t>90% (66/73)</w:t>
                  </w:r>
                </w:p>
              </w:tc>
              <w:tc>
                <w:tcPr>
                  <w:tcW w:w="1353"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4D682710" w14:textId="77777777" w:rsidR="00BB2DCA" w:rsidRDefault="00BB2DCA" w:rsidP="00BB2DCA">
                  <w:pPr>
                    <w:widowControl w:val="0"/>
                    <w:spacing w:after="0"/>
                    <w:jc w:val="center"/>
                  </w:pPr>
                  <w:r>
                    <w:rPr>
                      <w:b/>
                      <w:bCs/>
                    </w:rPr>
                    <w:t>26%</w:t>
                  </w:r>
                </w:p>
                <w:p w14:paraId="2FAF66C2" w14:textId="77777777" w:rsidR="00BB2DCA" w:rsidRDefault="00BB2DCA" w:rsidP="00BB2DCA">
                  <w:pPr>
                    <w:widowControl w:val="0"/>
                    <w:spacing w:after="0"/>
                    <w:jc w:val="center"/>
                  </w:pPr>
                  <w:r>
                    <w:rPr>
                      <w:b/>
                      <w:bCs/>
                    </w:rPr>
                    <w:t>(19/73)</w:t>
                  </w:r>
                </w:p>
              </w:tc>
              <w:tc>
                <w:tcPr>
                  <w:tcW w:w="1272"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7705E110" w14:textId="77777777" w:rsidR="00BB2DCA" w:rsidRDefault="00BB2DCA" w:rsidP="00BB2DCA">
                  <w:pPr>
                    <w:widowControl w:val="0"/>
                    <w:spacing w:after="0"/>
                    <w:jc w:val="center"/>
                  </w:pPr>
                  <w:r>
                    <w:rPr>
                      <w:b/>
                      <w:bCs/>
                    </w:rPr>
                    <w:t>88% (64/73)</w:t>
                  </w:r>
                </w:p>
              </w:tc>
              <w:tc>
                <w:tcPr>
                  <w:tcW w:w="1269"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379812AE" w14:textId="77777777" w:rsidR="00BB2DCA" w:rsidRDefault="00BB2DCA" w:rsidP="00BB2DCA">
                  <w:pPr>
                    <w:widowControl w:val="0"/>
                    <w:spacing w:after="0"/>
                    <w:jc w:val="center"/>
                  </w:pPr>
                  <w:r>
                    <w:rPr>
                      <w:b/>
                      <w:bCs/>
                    </w:rPr>
                    <w:t>21% (15/73)</w:t>
                  </w:r>
                </w:p>
              </w:tc>
              <w:tc>
                <w:tcPr>
                  <w:tcW w:w="1298"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60117E64" w14:textId="77777777" w:rsidR="00BB2DCA" w:rsidRDefault="00BB2DCA" w:rsidP="00BB2DCA">
                  <w:pPr>
                    <w:widowControl w:val="0"/>
                    <w:spacing w:after="0"/>
                    <w:jc w:val="center"/>
                  </w:pPr>
                  <w:r>
                    <w:rPr>
                      <w:b/>
                      <w:bCs/>
                    </w:rPr>
                    <w:t>86% (63/73)</w:t>
                  </w:r>
                </w:p>
              </w:tc>
              <w:tc>
                <w:tcPr>
                  <w:tcW w:w="1203"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1A2AB2B9" w14:textId="77777777" w:rsidR="00BB2DCA" w:rsidRDefault="00BB2DCA" w:rsidP="00BB2DCA">
                  <w:pPr>
                    <w:widowControl w:val="0"/>
                    <w:spacing w:after="0"/>
                    <w:jc w:val="center"/>
                  </w:pPr>
                  <w:r>
                    <w:rPr>
                      <w:b/>
                      <w:bCs/>
                    </w:rPr>
                    <w:t>27%</w:t>
                  </w:r>
                </w:p>
                <w:p w14:paraId="7317285D" w14:textId="77777777" w:rsidR="00BB2DCA" w:rsidRDefault="00BB2DCA" w:rsidP="00BB2DCA">
                  <w:pPr>
                    <w:widowControl w:val="0"/>
                    <w:spacing w:after="0"/>
                    <w:jc w:val="center"/>
                  </w:pPr>
                  <w:r>
                    <w:rPr>
                      <w:b/>
                      <w:bCs/>
                    </w:rPr>
                    <w:t>(20/73)</w:t>
                  </w:r>
                </w:p>
              </w:tc>
            </w:tr>
            <w:tr w:rsidR="00BB2DCA" w14:paraId="0F455479" w14:textId="77777777" w:rsidTr="00BB2DCA">
              <w:trPr>
                <w:trHeight w:val="600"/>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2F2D9F" w14:textId="77777777" w:rsidR="00BB2DCA" w:rsidRDefault="00BB2DCA" w:rsidP="00BB2DCA">
                  <w:pPr>
                    <w:widowControl w:val="0"/>
                    <w:spacing w:after="0"/>
                  </w:pPr>
                  <w:r>
                    <w:t>PP</w:t>
                  </w:r>
                </w:p>
              </w:tc>
              <w:tc>
                <w:tcPr>
                  <w:tcW w:w="1272"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F6149E" w14:textId="77777777" w:rsidR="00BB2DCA" w:rsidRDefault="00BB2DCA" w:rsidP="00BB2DCA">
                  <w:pPr>
                    <w:widowControl w:val="0"/>
                    <w:spacing w:after="0"/>
                    <w:jc w:val="center"/>
                  </w:pPr>
                  <w:r>
                    <w:t>80%</w:t>
                  </w:r>
                </w:p>
                <w:p w14:paraId="6E819B6E" w14:textId="77777777" w:rsidR="00BB2DCA" w:rsidRDefault="00BB2DCA" w:rsidP="00BB2DCA">
                  <w:pPr>
                    <w:widowControl w:val="0"/>
                    <w:spacing w:after="0"/>
                    <w:jc w:val="center"/>
                  </w:pPr>
                  <w:r>
                    <w:t>(12/15)</w:t>
                  </w:r>
                </w:p>
              </w:tc>
              <w:tc>
                <w:tcPr>
                  <w:tcW w:w="1353"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34C757" w14:textId="77777777" w:rsidR="00BB2DCA" w:rsidRDefault="00BB2DCA" w:rsidP="00BB2DCA">
                  <w:pPr>
                    <w:widowControl w:val="0"/>
                    <w:spacing w:after="0"/>
                    <w:jc w:val="center"/>
                  </w:pPr>
                  <w:r>
                    <w:t>13%</w:t>
                  </w:r>
                </w:p>
                <w:p w14:paraId="6CD04286" w14:textId="77777777" w:rsidR="00BB2DCA" w:rsidRDefault="00BB2DCA" w:rsidP="00BB2DCA">
                  <w:pPr>
                    <w:widowControl w:val="0"/>
                    <w:spacing w:after="0"/>
                    <w:jc w:val="center"/>
                  </w:pPr>
                  <w:r>
                    <w:t>(2/15)</w:t>
                  </w:r>
                </w:p>
              </w:tc>
              <w:tc>
                <w:tcPr>
                  <w:tcW w:w="1272"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94FA81" w14:textId="77777777" w:rsidR="00BB2DCA" w:rsidRDefault="00BB2DCA" w:rsidP="00BB2DCA">
                  <w:pPr>
                    <w:widowControl w:val="0"/>
                    <w:spacing w:after="0"/>
                    <w:jc w:val="center"/>
                  </w:pPr>
                  <w:r>
                    <w:t>73%</w:t>
                  </w:r>
                </w:p>
                <w:p w14:paraId="4A5AE906" w14:textId="77777777" w:rsidR="00BB2DCA" w:rsidRDefault="00BB2DCA" w:rsidP="00BB2DCA">
                  <w:pPr>
                    <w:widowControl w:val="0"/>
                    <w:spacing w:after="0"/>
                    <w:jc w:val="center"/>
                  </w:pPr>
                  <w:r>
                    <w:t>(11/15)</w:t>
                  </w:r>
                </w:p>
              </w:tc>
              <w:tc>
                <w:tcPr>
                  <w:tcW w:w="1269"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AA73EF" w14:textId="77777777" w:rsidR="00BB2DCA" w:rsidRDefault="00BB2DCA" w:rsidP="00BB2DCA">
                  <w:pPr>
                    <w:widowControl w:val="0"/>
                    <w:spacing w:after="0"/>
                    <w:jc w:val="center"/>
                  </w:pPr>
                  <w:r>
                    <w:t>20%</w:t>
                  </w:r>
                </w:p>
                <w:p w14:paraId="522E48C0" w14:textId="77777777" w:rsidR="00BB2DCA" w:rsidRDefault="00BB2DCA" w:rsidP="00BB2DCA">
                  <w:pPr>
                    <w:widowControl w:val="0"/>
                    <w:spacing w:after="0"/>
                    <w:jc w:val="center"/>
                  </w:pPr>
                  <w:r>
                    <w:t>(3/15)</w:t>
                  </w:r>
                </w:p>
              </w:tc>
              <w:tc>
                <w:tcPr>
                  <w:tcW w:w="1298"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A9DF0A" w14:textId="77777777" w:rsidR="00BB2DCA" w:rsidRDefault="00BB2DCA" w:rsidP="00BB2DCA">
                  <w:pPr>
                    <w:widowControl w:val="0"/>
                    <w:spacing w:after="0"/>
                    <w:jc w:val="center"/>
                  </w:pPr>
                  <w:r>
                    <w:t>80%</w:t>
                  </w:r>
                </w:p>
                <w:p w14:paraId="13DE750D" w14:textId="77777777" w:rsidR="00BB2DCA" w:rsidRDefault="00BB2DCA" w:rsidP="00BB2DCA">
                  <w:pPr>
                    <w:widowControl w:val="0"/>
                    <w:spacing w:after="0"/>
                    <w:jc w:val="center"/>
                  </w:pPr>
                  <w:r>
                    <w:t>(12/15)</w:t>
                  </w:r>
                </w:p>
              </w:tc>
              <w:tc>
                <w:tcPr>
                  <w:tcW w:w="1203"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3D3535" w14:textId="77777777" w:rsidR="00BB2DCA" w:rsidRDefault="00BB2DCA" w:rsidP="00BB2DCA">
                  <w:pPr>
                    <w:widowControl w:val="0"/>
                    <w:spacing w:after="0"/>
                    <w:jc w:val="center"/>
                  </w:pPr>
                  <w:r>
                    <w:t>20%</w:t>
                  </w:r>
                </w:p>
                <w:p w14:paraId="3F2F2904" w14:textId="77777777" w:rsidR="00BB2DCA" w:rsidRDefault="00BB2DCA" w:rsidP="00BB2DCA">
                  <w:pPr>
                    <w:widowControl w:val="0"/>
                    <w:spacing w:after="0"/>
                    <w:jc w:val="center"/>
                  </w:pPr>
                  <w:r>
                    <w:t>(3/15)</w:t>
                  </w:r>
                </w:p>
              </w:tc>
            </w:tr>
          </w:tbl>
          <w:p w14:paraId="71C66D83" w14:textId="77777777" w:rsidR="00BB2DCA" w:rsidRDefault="00BB2DCA" w:rsidP="00BB2DCA">
            <w:pPr>
              <w:spacing w:after="0" w:line="240" w:lineRule="auto"/>
              <w:rPr>
                <w:rFonts w:ascii="Times New Roman" w:hAnsi="Times New Roman"/>
              </w:rPr>
            </w:pPr>
          </w:p>
          <w:p w14:paraId="64642656" w14:textId="77777777" w:rsidR="00BB2DCA" w:rsidRDefault="00BB2DCA" w:rsidP="00BB2DCA">
            <w:pPr>
              <w:spacing w:after="0" w:line="240" w:lineRule="auto"/>
              <w:rPr>
                <w:rFonts w:ascii="Times New Roman" w:hAnsi="Times New Roman"/>
              </w:rPr>
            </w:pPr>
          </w:p>
          <w:p w14:paraId="711F92DF" w14:textId="77777777" w:rsidR="00BB2DCA" w:rsidRDefault="00BB2DCA" w:rsidP="00BB2DCA">
            <w:pPr>
              <w:spacing w:after="0" w:line="240" w:lineRule="auto"/>
              <w:rPr>
                <w:rFonts w:ascii="Times New Roman" w:hAnsi="Times New Roman"/>
              </w:rPr>
            </w:pPr>
            <w:r>
              <w:rPr>
                <w:rFonts w:ascii="Times New Roman" w:hAnsi="Times New Roman"/>
                <w:noProof/>
              </w:rPr>
              <mc:AlternateContent>
                <mc:Choice Requires="wps">
                  <w:drawing>
                    <wp:anchor distT="36576" distB="36576" distL="36576" distR="36576" simplePos="0" relativeHeight="251662336" behindDoc="0" locked="0" layoutInCell="1" allowOverlap="1" wp14:anchorId="0D1D2C7F" wp14:editId="3340A9FA">
                      <wp:simplePos x="0" y="0"/>
                      <wp:positionH relativeFrom="column">
                        <wp:posOffset>457200</wp:posOffset>
                      </wp:positionH>
                      <wp:positionV relativeFrom="paragraph">
                        <wp:posOffset>3605530</wp:posOffset>
                      </wp:positionV>
                      <wp:extent cx="5763895" cy="1134110"/>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3895" cy="11341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2C70F" id="Rectangle 4" o:spid="_x0000_s1026" style="position:absolute;margin-left:36pt;margin-top:283.9pt;width:453.85pt;height:89.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" filled="f" stroked="f" strokeweight="2pt">
                      <v:shadow color="black [0]"/>
                      <o:lock v:ext="edit" shapetype="t"/>
                      <v:textbox inset="0,0,0,0"/>
                    </v:rect>
                  </w:pict>
                </mc:Fallback>
              </mc:AlternateContent>
            </w:r>
          </w:p>
          <w:tbl>
            <w:tblPr>
              <w:tblW w:w="9077" w:type="dxa"/>
              <w:tblCellMar>
                <w:left w:w="0" w:type="dxa"/>
                <w:right w:w="0" w:type="dxa"/>
              </w:tblCellMar>
              <w:tblLook w:val="04A0" w:firstRow="1" w:lastRow="0" w:firstColumn="1" w:lastColumn="0" w:noHBand="0" w:noVBand="1"/>
            </w:tblPr>
            <w:tblGrid>
              <w:gridCol w:w="1309"/>
              <w:gridCol w:w="1357"/>
              <w:gridCol w:w="1297"/>
              <w:gridCol w:w="1357"/>
              <w:gridCol w:w="1227"/>
              <w:gridCol w:w="1357"/>
              <w:gridCol w:w="1173"/>
            </w:tblGrid>
            <w:tr w:rsidR="00BB2DCA" w14:paraId="0F22B1DE" w14:textId="77777777" w:rsidTr="00BB2DCA">
              <w:trPr>
                <w:trHeight w:val="293"/>
              </w:trPr>
              <w:tc>
                <w:tcPr>
                  <w:tcW w:w="1410"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635268D9" w14:textId="77777777" w:rsidR="00BB2DCA" w:rsidRDefault="00BB2DCA" w:rsidP="00BB2DCA">
                  <w:pPr>
                    <w:widowControl w:val="0"/>
                    <w:spacing w:after="0"/>
                    <w:rPr>
                      <w:rFonts w:ascii="Calibri" w:hAnsi="Calibri" w:cs="Calibri"/>
                      <w:color w:val="000000"/>
                      <w:kern w:val="28"/>
                      <w:sz w:val="20"/>
                      <w:szCs w:val="20"/>
                      <w14:cntxtAlts/>
                    </w:rPr>
                  </w:pPr>
                  <w:r>
                    <w:rPr>
                      <w:b/>
                      <w:bCs/>
                    </w:rPr>
                    <w:t xml:space="preserve">2020-21 Y4 </w:t>
                  </w:r>
                </w:p>
              </w:tc>
              <w:tc>
                <w:tcPr>
                  <w:tcW w:w="2625" w:type="dxa"/>
                  <w:gridSpan w:val="2"/>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6B8D4623" w14:textId="77777777" w:rsidR="00BB2DCA" w:rsidRDefault="00BB2DCA" w:rsidP="00BB2DCA">
                  <w:pPr>
                    <w:widowControl w:val="0"/>
                    <w:spacing w:after="0"/>
                    <w:jc w:val="center"/>
                  </w:pPr>
                  <w:r>
                    <w:rPr>
                      <w:b/>
                      <w:bCs/>
                    </w:rPr>
                    <w:t>Reading</w:t>
                  </w:r>
                </w:p>
              </w:tc>
              <w:tc>
                <w:tcPr>
                  <w:tcW w:w="2541" w:type="dxa"/>
                  <w:gridSpan w:val="2"/>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25C8AFD7" w14:textId="77777777" w:rsidR="00BB2DCA" w:rsidRDefault="00BB2DCA" w:rsidP="00BB2DCA">
                  <w:pPr>
                    <w:widowControl w:val="0"/>
                    <w:spacing w:after="0"/>
                    <w:jc w:val="center"/>
                  </w:pPr>
                  <w:r>
                    <w:rPr>
                      <w:b/>
                      <w:bCs/>
                    </w:rPr>
                    <w:t>Writing</w:t>
                  </w: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1F0EA027" w14:textId="77777777" w:rsidR="00BB2DCA" w:rsidRDefault="00BB2DCA" w:rsidP="00BB2DCA">
                  <w:pPr>
                    <w:widowControl w:val="0"/>
                    <w:spacing w:after="0"/>
                    <w:jc w:val="center"/>
                  </w:pPr>
                  <w:r>
                    <w:rPr>
                      <w:b/>
                      <w:bCs/>
                    </w:rPr>
                    <w:t>Maths</w:t>
                  </w:r>
                </w:p>
              </w:tc>
            </w:tr>
            <w:tr w:rsidR="00BB2DCA" w14:paraId="47C010D2" w14:textId="77777777" w:rsidTr="00BB2DCA">
              <w:trPr>
                <w:trHeight w:val="293"/>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0E3FE1" w14:textId="77777777" w:rsidR="00BB2DCA" w:rsidRDefault="00BB2DCA" w:rsidP="00BB2DCA">
                  <w:pPr>
                    <w:widowControl w:val="0"/>
                    <w:spacing w:after="0"/>
                  </w:pPr>
                  <w:r>
                    <w:t> </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B57759" w14:textId="77777777" w:rsidR="00BB2DCA" w:rsidRDefault="00BB2DCA" w:rsidP="00BB2DCA">
                  <w:pPr>
                    <w:widowControl w:val="0"/>
                    <w:spacing w:after="0"/>
                  </w:pPr>
                  <w:r>
                    <w:t>Expected+</w:t>
                  </w:r>
                </w:p>
              </w:tc>
              <w:tc>
                <w:tcPr>
                  <w:tcW w:w="1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B07EA6" w14:textId="77777777" w:rsidR="00BB2DCA" w:rsidRDefault="00BB2DCA" w:rsidP="00BB2DCA">
                  <w:pPr>
                    <w:widowControl w:val="0"/>
                    <w:spacing w:after="0"/>
                  </w:pPr>
                  <w:r>
                    <w:t>Greater</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F7A708" w14:textId="77777777" w:rsidR="00BB2DCA" w:rsidRDefault="00BB2DCA" w:rsidP="00BB2DCA">
                  <w:pPr>
                    <w:widowControl w:val="0"/>
                    <w:spacing w:after="0"/>
                  </w:pPr>
                  <w:r>
                    <w:t>Expected+</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CFBA24" w14:textId="77777777" w:rsidR="00BB2DCA" w:rsidRDefault="00BB2DCA" w:rsidP="00BB2DCA">
                  <w:pPr>
                    <w:widowControl w:val="0"/>
                    <w:spacing w:after="0"/>
                  </w:pPr>
                  <w:r>
                    <w:t>Greater</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24E7EB" w14:textId="77777777" w:rsidR="00BB2DCA" w:rsidRDefault="00BB2DCA" w:rsidP="00BB2DCA">
                  <w:pPr>
                    <w:widowControl w:val="0"/>
                    <w:spacing w:after="0"/>
                  </w:pPr>
                  <w:r>
                    <w:t>Expected+</w:t>
                  </w:r>
                </w:p>
              </w:tc>
              <w:tc>
                <w:tcPr>
                  <w:tcW w:w="1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E21157" w14:textId="77777777" w:rsidR="00BB2DCA" w:rsidRDefault="00BB2DCA" w:rsidP="00BB2DCA">
                  <w:pPr>
                    <w:widowControl w:val="0"/>
                    <w:spacing w:after="0"/>
                  </w:pPr>
                  <w:r>
                    <w:t>Greater</w:t>
                  </w:r>
                </w:p>
              </w:tc>
            </w:tr>
            <w:tr w:rsidR="00BB2DCA" w14:paraId="03A4F4B8" w14:textId="77777777" w:rsidTr="00BB2DCA">
              <w:trPr>
                <w:trHeight w:val="600"/>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521671" w14:textId="77777777" w:rsidR="00BB2DCA" w:rsidRDefault="00BB2DCA" w:rsidP="00BB2DCA">
                  <w:pPr>
                    <w:widowControl w:val="0"/>
                    <w:spacing w:after="0"/>
                  </w:pPr>
                  <w:r>
                    <w:t>All</w:t>
                  </w:r>
                </w:p>
              </w:tc>
              <w:tc>
                <w:tcPr>
                  <w:tcW w:w="1272"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1E33B1D6" w14:textId="77777777" w:rsidR="00BB2DCA" w:rsidRDefault="00BB2DCA" w:rsidP="00BB2DCA">
                  <w:pPr>
                    <w:widowControl w:val="0"/>
                    <w:spacing w:after="0"/>
                    <w:jc w:val="center"/>
                  </w:pPr>
                  <w:r>
                    <w:t>88%</w:t>
                  </w:r>
                </w:p>
                <w:p w14:paraId="403A2ED7" w14:textId="77777777" w:rsidR="00BB2DCA" w:rsidRDefault="00BB2DCA" w:rsidP="00BB2DCA">
                  <w:pPr>
                    <w:widowControl w:val="0"/>
                    <w:spacing w:after="0"/>
                    <w:jc w:val="center"/>
                  </w:pPr>
                  <w:r>
                    <w:t>75/85</w:t>
                  </w:r>
                </w:p>
              </w:tc>
              <w:tc>
                <w:tcPr>
                  <w:tcW w:w="1353"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1323CE9E" w14:textId="77777777" w:rsidR="00BB2DCA" w:rsidRDefault="00BB2DCA" w:rsidP="00BB2DCA">
                  <w:pPr>
                    <w:widowControl w:val="0"/>
                    <w:spacing w:after="0"/>
                    <w:jc w:val="center"/>
                  </w:pPr>
                  <w:r>
                    <w:t>16%</w:t>
                  </w:r>
                </w:p>
                <w:p w14:paraId="5FBA3513" w14:textId="77777777" w:rsidR="00BB2DCA" w:rsidRDefault="00BB2DCA" w:rsidP="00BB2DCA">
                  <w:pPr>
                    <w:widowControl w:val="0"/>
                    <w:spacing w:after="0"/>
                    <w:jc w:val="center"/>
                  </w:pPr>
                  <w:r>
                    <w:t>(14/85)</w:t>
                  </w:r>
                </w:p>
              </w:tc>
              <w:tc>
                <w:tcPr>
                  <w:tcW w:w="1272"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05930428" w14:textId="77777777" w:rsidR="00BB2DCA" w:rsidRDefault="00BB2DCA" w:rsidP="00BB2DCA">
                  <w:pPr>
                    <w:widowControl w:val="0"/>
                    <w:spacing w:after="0"/>
                    <w:jc w:val="center"/>
                  </w:pPr>
                  <w:r>
                    <w:t>81%</w:t>
                  </w:r>
                </w:p>
                <w:p w14:paraId="7413155F" w14:textId="77777777" w:rsidR="00BB2DCA" w:rsidRDefault="00BB2DCA" w:rsidP="00BB2DCA">
                  <w:pPr>
                    <w:widowControl w:val="0"/>
                    <w:spacing w:after="0"/>
                    <w:jc w:val="center"/>
                  </w:pPr>
                  <w:r>
                    <w:t>(69/85)</w:t>
                  </w:r>
                </w:p>
              </w:tc>
              <w:tc>
                <w:tcPr>
                  <w:tcW w:w="1269"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1B27C91C" w14:textId="77777777" w:rsidR="00BB2DCA" w:rsidRDefault="00BB2DCA" w:rsidP="00BB2DCA">
                  <w:pPr>
                    <w:widowControl w:val="0"/>
                    <w:spacing w:after="0"/>
                    <w:jc w:val="center"/>
                  </w:pPr>
                  <w:r>
                    <w:t>6%</w:t>
                  </w:r>
                </w:p>
                <w:p w14:paraId="605B0AB7" w14:textId="77777777" w:rsidR="00BB2DCA" w:rsidRDefault="00BB2DCA" w:rsidP="00BB2DCA">
                  <w:pPr>
                    <w:widowControl w:val="0"/>
                    <w:spacing w:after="0"/>
                    <w:jc w:val="center"/>
                  </w:pPr>
                  <w:r>
                    <w:t>5/85</w:t>
                  </w:r>
                </w:p>
              </w:tc>
              <w:tc>
                <w:tcPr>
                  <w:tcW w:w="1298"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1FB6FCA1" w14:textId="77777777" w:rsidR="00BB2DCA" w:rsidRDefault="00BB2DCA" w:rsidP="00BB2DCA">
                  <w:pPr>
                    <w:widowControl w:val="0"/>
                    <w:spacing w:after="0"/>
                    <w:jc w:val="center"/>
                  </w:pPr>
                  <w:r>
                    <w:t>87%</w:t>
                  </w:r>
                </w:p>
                <w:p w14:paraId="4A06606A" w14:textId="77777777" w:rsidR="00BB2DCA" w:rsidRDefault="00BB2DCA" w:rsidP="00BB2DCA">
                  <w:pPr>
                    <w:widowControl w:val="0"/>
                    <w:spacing w:after="0"/>
                    <w:jc w:val="center"/>
                  </w:pPr>
                  <w:r>
                    <w:t>(74/85)</w:t>
                  </w:r>
                </w:p>
              </w:tc>
              <w:tc>
                <w:tcPr>
                  <w:tcW w:w="1203"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71AD97A0" w14:textId="77777777" w:rsidR="00BB2DCA" w:rsidRDefault="00BB2DCA" w:rsidP="00BB2DCA">
                  <w:pPr>
                    <w:widowControl w:val="0"/>
                    <w:spacing w:after="0"/>
                    <w:jc w:val="center"/>
                  </w:pPr>
                  <w:r>
                    <w:t>4%</w:t>
                  </w:r>
                </w:p>
                <w:p w14:paraId="2B9EBC27" w14:textId="77777777" w:rsidR="00BB2DCA" w:rsidRDefault="00BB2DCA" w:rsidP="00BB2DCA">
                  <w:pPr>
                    <w:widowControl w:val="0"/>
                    <w:spacing w:after="0"/>
                    <w:jc w:val="center"/>
                  </w:pPr>
                  <w:r>
                    <w:t>(3/85)</w:t>
                  </w:r>
                </w:p>
              </w:tc>
            </w:tr>
            <w:tr w:rsidR="00BB2DCA" w14:paraId="0C89455A" w14:textId="77777777" w:rsidTr="00BB2DCA">
              <w:trPr>
                <w:trHeight w:val="600"/>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4CF46F" w14:textId="77777777" w:rsidR="00BB2DCA" w:rsidRDefault="00BB2DCA" w:rsidP="00BB2DCA">
                  <w:pPr>
                    <w:widowControl w:val="0"/>
                    <w:spacing w:after="0"/>
                  </w:pPr>
                  <w:r>
                    <w:t>PP</w:t>
                  </w:r>
                </w:p>
              </w:tc>
              <w:tc>
                <w:tcPr>
                  <w:tcW w:w="1272"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4A2C01" w14:textId="77777777" w:rsidR="00BB2DCA" w:rsidRDefault="00BB2DCA" w:rsidP="00BB2DCA">
                  <w:pPr>
                    <w:widowControl w:val="0"/>
                    <w:spacing w:after="0"/>
                    <w:jc w:val="center"/>
                  </w:pPr>
                  <w:r>
                    <w:t>9/11</w:t>
                  </w:r>
                </w:p>
                <w:p w14:paraId="2986E87F" w14:textId="77777777" w:rsidR="00BB2DCA" w:rsidRDefault="00BB2DCA" w:rsidP="00BB2DCA">
                  <w:pPr>
                    <w:widowControl w:val="0"/>
                    <w:spacing w:after="0"/>
                    <w:jc w:val="center"/>
                  </w:pPr>
                  <w:r>
                    <w:t>70%</w:t>
                  </w:r>
                </w:p>
              </w:tc>
              <w:tc>
                <w:tcPr>
                  <w:tcW w:w="1353"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922A93" w14:textId="77777777" w:rsidR="00BB2DCA" w:rsidRDefault="00BB2DCA" w:rsidP="00BB2DCA">
                  <w:pPr>
                    <w:widowControl w:val="0"/>
                    <w:spacing w:after="0"/>
                    <w:jc w:val="center"/>
                  </w:pPr>
                  <w:r>
                    <w:t>1/11</w:t>
                  </w:r>
                </w:p>
                <w:p w14:paraId="7D782C74" w14:textId="77777777" w:rsidR="00BB2DCA" w:rsidRDefault="00BB2DCA" w:rsidP="00BB2DCA">
                  <w:pPr>
                    <w:widowControl w:val="0"/>
                    <w:spacing w:after="0"/>
                    <w:jc w:val="center"/>
                  </w:pPr>
                  <w:r>
                    <w:t>9%</w:t>
                  </w:r>
                </w:p>
              </w:tc>
              <w:tc>
                <w:tcPr>
                  <w:tcW w:w="1272"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4E634B" w14:textId="77777777" w:rsidR="00BB2DCA" w:rsidRDefault="00BB2DCA" w:rsidP="00BB2DCA">
                  <w:pPr>
                    <w:widowControl w:val="0"/>
                    <w:spacing w:after="0"/>
                    <w:jc w:val="center"/>
                  </w:pPr>
                  <w:r>
                    <w:t>9/11</w:t>
                  </w:r>
                </w:p>
                <w:p w14:paraId="0843DF2F" w14:textId="77777777" w:rsidR="00BB2DCA" w:rsidRDefault="00BB2DCA" w:rsidP="00BB2DCA">
                  <w:pPr>
                    <w:widowControl w:val="0"/>
                    <w:spacing w:after="0"/>
                    <w:jc w:val="center"/>
                  </w:pPr>
                  <w:r>
                    <w:t>82%</w:t>
                  </w:r>
                </w:p>
              </w:tc>
              <w:tc>
                <w:tcPr>
                  <w:tcW w:w="1269"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D5C4A0" w14:textId="77777777" w:rsidR="00BB2DCA" w:rsidRDefault="00BB2DCA" w:rsidP="00BB2DCA">
                  <w:pPr>
                    <w:widowControl w:val="0"/>
                    <w:spacing w:after="0"/>
                    <w:jc w:val="center"/>
                  </w:pPr>
                  <w:r>
                    <w:t>0/11</w:t>
                  </w:r>
                </w:p>
                <w:p w14:paraId="59E4EA97" w14:textId="77777777" w:rsidR="00BB2DCA" w:rsidRDefault="00BB2DCA" w:rsidP="00BB2DCA">
                  <w:pPr>
                    <w:widowControl w:val="0"/>
                    <w:spacing w:after="0"/>
                    <w:jc w:val="center"/>
                  </w:pPr>
                  <w:r>
                    <w:t>0%</w:t>
                  </w:r>
                </w:p>
              </w:tc>
              <w:tc>
                <w:tcPr>
                  <w:tcW w:w="1298"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089319" w14:textId="77777777" w:rsidR="00BB2DCA" w:rsidRDefault="00BB2DCA" w:rsidP="00BB2DCA">
                  <w:pPr>
                    <w:widowControl w:val="0"/>
                    <w:spacing w:after="0"/>
                    <w:jc w:val="center"/>
                  </w:pPr>
                  <w:r>
                    <w:t>9/11</w:t>
                  </w:r>
                </w:p>
                <w:p w14:paraId="6A0003AA" w14:textId="77777777" w:rsidR="00BB2DCA" w:rsidRDefault="00BB2DCA" w:rsidP="00BB2DCA">
                  <w:pPr>
                    <w:widowControl w:val="0"/>
                    <w:spacing w:after="0"/>
                    <w:jc w:val="center"/>
                  </w:pPr>
                  <w:r>
                    <w:t>82%</w:t>
                  </w:r>
                </w:p>
              </w:tc>
              <w:tc>
                <w:tcPr>
                  <w:tcW w:w="1203"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998BF1" w14:textId="77777777" w:rsidR="00BB2DCA" w:rsidRDefault="00BB2DCA" w:rsidP="00BB2DCA">
                  <w:pPr>
                    <w:widowControl w:val="0"/>
                    <w:spacing w:after="0"/>
                    <w:jc w:val="center"/>
                  </w:pPr>
                  <w:r>
                    <w:t>1/11</w:t>
                  </w:r>
                </w:p>
                <w:p w14:paraId="269A67B5" w14:textId="77777777" w:rsidR="00BB2DCA" w:rsidRDefault="00BB2DCA" w:rsidP="00BB2DCA">
                  <w:pPr>
                    <w:widowControl w:val="0"/>
                    <w:spacing w:after="0"/>
                    <w:jc w:val="center"/>
                  </w:pPr>
                  <w:r>
                    <w:t>9%</w:t>
                  </w:r>
                </w:p>
              </w:tc>
            </w:tr>
          </w:tbl>
          <w:p w14:paraId="093642D3" w14:textId="77777777" w:rsidR="00BB2DCA" w:rsidRDefault="00BB2DCA" w:rsidP="00BB2DCA">
            <w:pPr>
              <w:spacing w:after="0" w:line="240" w:lineRule="auto"/>
              <w:rPr>
                <w:rFonts w:ascii="Times New Roman" w:hAnsi="Times New Roman"/>
              </w:rPr>
            </w:pPr>
            <w:r>
              <w:rPr>
                <w:rFonts w:ascii="Times New Roman" w:hAnsi="Times New Roman"/>
                <w:noProof/>
              </w:rPr>
              <mc:AlternateContent>
                <mc:Choice Requires="wps">
                  <w:drawing>
                    <wp:anchor distT="36576" distB="36576" distL="36576" distR="36576" simplePos="0" relativeHeight="251663360" behindDoc="0" locked="0" layoutInCell="1" allowOverlap="1" wp14:anchorId="52C5AB3E" wp14:editId="0447580C">
                      <wp:simplePos x="0" y="0"/>
                      <wp:positionH relativeFrom="column">
                        <wp:posOffset>457200</wp:posOffset>
                      </wp:positionH>
                      <wp:positionV relativeFrom="paragraph">
                        <wp:posOffset>4782185</wp:posOffset>
                      </wp:positionV>
                      <wp:extent cx="5763895" cy="1134110"/>
                      <wp:effectExtent l="0" t="63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3895" cy="11341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24587" id="Rectangle 3" o:spid="_x0000_s1026" style="position:absolute;margin-left:36pt;margin-top:376.55pt;width:453.85pt;height:89.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" filled="f" stroked="f" strokeweight="2pt">
                      <v:shadow color="black [0]"/>
                      <o:lock v:ext="edit" shapetype="t"/>
                      <v:textbox inset="0,0,0,0"/>
                    </v:rect>
                  </w:pict>
                </mc:Fallback>
              </mc:AlternateContent>
            </w:r>
          </w:p>
          <w:tbl>
            <w:tblPr>
              <w:tblW w:w="9077" w:type="dxa"/>
              <w:tblCellMar>
                <w:left w:w="0" w:type="dxa"/>
                <w:right w:w="0" w:type="dxa"/>
              </w:tblCellMar>
              <w:tblLook w:val="04A0" w:firstRow="1" w:lastRow="0" w:firstColumn="1" w:lastColumn="0" w:noHBand="0" w:noVBand="1"/>
            </w:tblPr>
            <w:tblGrid>
              <w:gridCol w:w="1269"/>
              <w:gridCol w:w="1357"/>
              <w:gridCol w:w="1286"/>
              <w:gridCol w:w="1357"/>
              <w:gridCol w:w="1219"/>
              <w:gridCol w:w="1357"/>
              <w:gridCol w:w="1232"/>
            </w:tblGrid>
            <w:tr w:rsidR="00BB2DCA" w14:paraId="7096D2FA" w14:textId="77777777" w:rsidTr="00BB2DCA">
              <w:trPr>
                <w:trHeight w:val="293"/>
              </w:trPr>
              <w:tc>
                <w:tcPr>
                  <w:tcW w:w="1410" w:type="dxa"/>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hideMark/>
                </w:tcPr>
                <w:p w14:paraId="01AE43D1" w14:textId="77777777" w:rsidR="00BB2DCA" w:rsidRDefault="00BB2DCA" w:rsidP="00BB2DCA">
                  <w:pPr>
                    <w:widowControl w:val="0"/>
                    <w:spacing w:after="0"/>
                    <w:rPr>
                      <w:rFonts w:ascii="Calibri" w:hAnsi="Calibri" w:cs="Calibri"/>
                      <w:color w:val="000000"/>
                      <w:kern w:val="28"/>
                      <w:sz w:val="20"/>
                      <w:szCs w:val="20"/>
                      <w14:cntxtAlts/>
                    </w:rPr>
                  </w:pPr>
                  <w:r>
                    <w:rPr>
                      <w:b/>
                      <w:bCs/>
                    </w:rPr>
                    <w:t>Year 5</w:t>
                  </w:r>
                </w:p>
              </w:tc>
              <w:tc>
                <w:tcPr>
                  <w:tcW w:w="2625" w:type="dxa"/>
                  <w:gridSpan w:val="2"/>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hideMark/>
                </w:tcPr>
                <w:p w14:paraId="156C4E05" w14:textId="77777777" w:rsidR="00BB2DCA" w:rsidRDefault="00BB2DCA" w:rsidP="00BB2DCA">
                  <w:pPr>
                    <w:widowControl w:val="0"/>
                    <w:spacing w:after="0"/>
                    <w:jc w:val="center"/>
                  </w:pPr>
                  <w:r>
                    <w:rPr>
                      <w:b/>
                      <w:bCs/>
                    </w:rPr>
                    <w:t>Reading</w:t>
                  </w:r>
                </w:p>
              </w:tc>
              <w:tc>
                <w:tcPr>
                  <w:tcW w:w="2541" w:type="dxa"/>
                  <w:gridSpan w:val="2"/>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hideMark/>
                </w:tcPr>
                <w:p w14:paraId="76F9C5EB" w14:textId="77777777" w:rsidR="00BB2DCA" w:rsidRDefault="00BB2DCA" w:rsidP="00BB2DCA">
                  <w:pPr>
                    <w:widowControl w:val="0"/>
                    <w:spacing w:after="0"/>
                    <w:jc w:val="center"/>
                  </w:pPr>
                  <w:r>
                    <w:rPr>
                      <w:b/>
                      <w:bCs/>
                    </w:rPr>
                    <w:t>Writing</w:t>
                  </w: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hideMark/>
                </w:tcPr>
                <w:p w14:paraId="672AD0BD" w14:textId="77777777" w:rsidR="00BB2DCA" w:rsidRDefault="00BB2DCA" w:rsidP="00BB2DCA">
                  <w:pPr>
                    <w:widowControl w:val="0"/>
                    <w:spacing w:after="0"/>
                    <w:jc w:val="center"/>
                  </w:pPr>
                  <w:r>
                    <w:rPr>
                      <w:b/>
                      <w:bCs/>
                    </w:rPr>
                    <w:t>Maths</w:t>
                  </w:r>
                </w:p>
              </w:tc>
            </w:tr>
            <w:tr w:rsidR="00BB2DCA" w14:paraId="776A1C94" w14:textId="77777777" w:rsidTr="00BB2DCA">
              <w:trPr>
                <w:trHeight w:val="293"/>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28A55F" w14:textId="77777777" w:rsidR="00BB2DCA" w:rsidRDefault="00BB2DCA" w:rsidP="00BB2DCA">
                  <w:pPr>
                    <w:widowControl w:val="0"/>
                    <w:spacing w:after="0"/>
                  </w:pPr>
                  <w:r>
                    <w:t> </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5D24B9" w14:textId="77777777" w:rsidR="00BB2DCA" w:rsidRDefault="00BB2DCA" w:rsidP="00BB2DCA">
                  <w:pPr>
                    <w:widowControl w:val="0"/>
                    <w:spacing w:after="0"/>
                  </w:pPr>
                  <w:r>
                    <w:t>Expected+</w:t>
                  </w:r>
                </w:p>
              </w:tc>
              <w:tc>
                <w:tcPr>
                  <w:tcW w:w="1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56A6AD" w14:textId="77777777" w:rsidR="00BB2DCA" w:rsidRDefault="00BB2DCA" w:rsidP="00BB2DCA">
                  <w:pPr>
                    <w:widowControl w:val="0"/>
                    <w:spacing w:after="0"/>
                  </w:pPr>
                  <w:r>
                    <w:t>Greater</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44E9AE" w14:textId="77777777" w:rsidR="00BB2DCA" w:rsidRDefault="00BB2DCA" w:rsidP="00BB2DCA">
                  <w:pPr>
                    <w:widowControl w:val="0"/>
                    <w:spacing w:after="0"/>
                  </w:pPr>
                  <w:r>
                    <w:t>Expected+</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C57FD8" w14:textId="77777777" w:rsidR="00BB2DCA" w:rsidRDefault="00BB2DCA" w:rsidP="00BB2DCA">
                  <w:pPr>
                    <w:widowControl w:val="0"/>
                    <w:spacing w:after="0"/>
                  </w:pPr>
                  <w:r>
                    <w:t>Greater</w:t>
                  </w:r>
                </w:p>
              </w:tc>
              <w:tc>
                <w:tcPr>
                  <w:tcW w:w="1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C64DD2" w14:textId="77777777" w:rsidR="00BB2DCA" w:rsidRDefault="00BB2DCA" w:rsidP="00BB2DCA">
                  <w:pPr>
                    <w:widowControl w:val="0"/>
                    <w:spacing w:after="0"/>
                  </w:pPr>
                  <w:r>
                    <w:t>Expected+</w:t>
                  </w:r>
                </w:p>
              </w:tc>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A44EA6" w14:textId="77777777" w:rsidR="00BB2DCA" w:rsidRDefault="00BB2DCA" w:rsidP="00BB2DCA">
                  <w:pPr>
                    <w:widowControl w:val="0"/>
                    <w:spacing w:after="0"/>
                  </w:pPr>
                  <w:r>
                    <w:t>Greater</w:t>
                  </w:r>
                </w:p>
              </w:tc>
            </w:tr>
            <w:tr w:rsidR="00BB2DCA" w14:paraId="78BAC007" w14:textId="77777777" w:rsidTr="00BB2DCA">
              <w:trPr>
                <w:trHeight w:val="600"/>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D757A5" w14:textId="77777777" w:rsidR="00BB2DCA" w:rsidRDefault="00BB2DCA" w:rsidP="00BB2DCA">
                  <w:pPr>
                    <w:widowControl w:val="0"/>
                    <w:spacing w:after="0"/>
                  </w:pPr>
                  <w:r>
                    <w:t>All</w:t>
                  </w:r>
                </w:p>
              </w:tc>
              <w:tc>
                <w:tcPr>
                  <w:tcW w:w="1272"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2C4A34C7" w14:textId="77777777" w:rsidR="00BB2DCA" w:rsidRDefault="00BB2DCA" w:rsidP="00BB2DCA">
                  <w:pPr>
                    <w:widowControl w:val="0"/>
                    <w:spacing w:after="0"/>
                    <w:jc w:val="center"/>
                  </w:pPr>
                  <w:r>
                    <w:rPr>
                      <w:b/>
                      <w:bCs/>
                    </w:rPr>
                    <w:t>85% (75/88)</w:t>
                  </w:r>
                </w:p>
              </w:tc>
              <w:tc>
                <w:tcPr>
                  <w:tcW w:w="1353"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35D775FC" w14:textId="77777777" w:rsidR="00BB2DCA" w:rsidRDefault="00BB2DCA" w:rsidP="00BB2DCA">
                  <w:pPr>
                    <w:widowControl w:val="0"/>
                    <w:spacing w:after="0"/>
                    <w:jc w:val="center"/>
                  </w:pPr>
                  <w:r>
                    <w:rPr>
                      <w:b/>
                      <w:bCs/>
                    </w:rPr>
                    <w:t>16%</w:t>
                  </w:r>
                </w:p>
                <w:p w14:paraId="25D60729" w14:textId="77777777" w:rsidR="00BB2DCA" w:rsidRDefault="00BB2DCA" w:rsidP="00BB2DCA">
                  <w:pPr>
                    <w:widowControl w:val="0"/>
                    <w:spacing w:after="0"/>
                    <w:jc w:val="center"/>
                  </w:pPr>
                  <w:r>
                    <w:rPr>
                      <w:b/>
                      <w:bCs/>
                    </w:rPr>
                    <w:t>(14/88)</w:t>
                  </w:r>
                </w:p>
              </w:tc>
              <w:tc>
                <w:tcPr>
                  <w:tcW w:w="1272"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1EDD75BB" w14:textId="77777777" w:rsidR="00BB2DCA" w:rsidRDefault="00BB2DCA" w:rsidP="00BB2DCA">
                  <w:pPr>
                    <w:widowControl w:val="0"/>
                    <w:spacing w:after="0"/>
                    <w:jc w:val="center"/>
                  </w:pPr>
                  <w:r>
                    <w:rPr>
                      <w:b/>
                      <w:bCs/>
                    </w:rPr>
                    <w:t>88% (77/88)</w:t>
                  </w:r>
                </w:p>
              </w:tc>
              <w:tc>
                <w:tcPr>
                  <w:tcW w:w="1269"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30FA4580" w14:textId="77777777" w:rsidR="00BB2DCA" w:rsidRDefault="00BB2DCA" w:rsidP="00BB2DCA">
                  <w:pPr>
                    <w:widowControl w:val="0"/>
                    <w:spacing w:after="0"/>
                    <w:jc w:val="center"/>
                  </w:pPr>
                  <w:r>
                    <w:rPr>
                      <w:b/>
                      <w:bCs/>
                    </w:rPr>
                    <w:t>8%</w:t>
                  </w:r>
                </w:p>
                <w:p w14:paraId="0C490CAE" w14:textId="77777777" w:rsidR="00BB2DCA" w:rsidRDefault="00BB2DCA" w:rsidP="00BB2DCA">
                  <w:pPr>
                    <w:widowControl w:val="0"/>
                    <w:spacing w:after="0"/>
                    <w:jc w:val="center"/>
                  </w:pPr>
                  <w:r>
                    <w:rPr>
                      <w:b/>
                      <w:bCs/>
                    </w:rPr>
                    <w:t>(7/88)</w:t>
                  </w:r>
                </w:p>
              </w:tc>
              <w:tc>
                <w:tcPr>
                  <w:tcW w:w="121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69782622" w14:textId="77777777" w:rsidR="00BB2DCA" w:rsidRDefault="00BB2DCA" w:rsidP="00BB2DCA">
                  <w:pPr>
                    <w:widowControl w:val="0"/>
                    <w:spacing w:after="0"/>
                    <w:jc w:val="center"/>
                  </w:pPr>
                  <w:r>
                    <w:rPr>
                      <w:b/>
                      <w:bCs/>
                    </w:rPr>
                    <w:t>89% (78/88)</w:t>
                  </w:r>
                </w:p>
              </w:tc>
              <w:tc>
                <w:tcPr>
                  <w:tcW w:w="1285"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415BC5A9" w14:textId="77777777" w:rsidR="00BB2DCA" w:rsidRDefault="00BB2DCA" w:rsidP="00BB2DCA">
                  <w:pPr>
                    <w:widowControl w:val="0"/>
                    <w:spacing w:after="0"/>
                    <w:jc w:val="center"/>
                  </w:pPr>
                  <w:r>
                    <w:rPr>
                      <w:b/>
                      <w:bCs/>
                    </w:rPr>
                    <w:t>16% (14/88)</w:t>
                  </w:r>
                </w:p>
              </w:tc>
            </w:tr>
            <w:tr w:rsidR="00BB2DCA" w14:paraId="2ECE84CC" w14:textId="77777777" w:rsidTr="00BB2DCA">
              <w:trPr>
                <w:trHeight w:val="600"/>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65D25E" w14:textId="77777777" w:rsidR="00BB2DCA" w:rsidRDefault="00BB2DCA" w:rsidP="00BB2DCA">
                  <w:pPr>
                    <w:widowControl w:val="0"/>
                    <w:spacing w:after="0"/>
                  </w:pPr>
                  <w:r>
                    <w:t>PP</w:t>
                  </w:r>
                </w:p>
              </w:tc>
              <w:tc>
                <w:tcPr>
                  <w:tcW w:w="1272"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442382" w14:textId="77777777" w:rsidR="00BB2DCA" w:rsidRDefault="00BB2DCA" w:rsidP="00BB2DCA">
                  <w:pPr>
                    <w:widowControl w:val="0"/>
                    <w:spacing w:after="0"/>
                    <w:jc w:val="center"/>
                  </w:pPr>
                  <w:r>
                    <w:t>64%</w:t>
                  </w:r>
                </w:p>
                <w:p w14:paraId="01131762" w14:textId="77777777" w:rsidR="00BB2DCA" w:rsidRDefault="00BB2DCA" w:rsidP="00BB2DCA">
                  <w:pPr>
                    <w:widowControl w:val="0"/>
                    <w:spacing w:after="0"/>
                    <w:jc w:val="center"/>
                  </w:pPr>
                  <w:r>
                    <w:t>(9/14)</w:t>
                  </w:r>
                </w:p>
              </w:tc>
              <w:tc>
                <w:tcPr>
                  <w:tcW w:w="1353"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74C678" w14:textId="77777777" w:rsidR="00BB2DCA" w:rsidRDefault="00BB2DCA" w:rsidP="00BB2DCA">
                  <w:pPr>
                    <w:widowControl w:val="0"/>
                    <w:spacing w:after="0"/>
                    <w:jc w:val="center"/>
                  </w:pPr>
                  <w:r>
                    <w:t>14%</w:t>
                  </w:r>
                </w:p>
                <w:p w14:paraId="1EEEC875" w14:textId="77777777" w:rsidR="00BB2DCA" w:rsidRDefault="00BB2DCA" w:rsidP="00BB2DCA">
                  <w:pPr>
                    <w:widowControl w:val="0"/>
                    <w:spacing w:after="0"/>
                    <w:jc w:val="center"/>
                  </w:pPr>
                  <w:r>
                    <w:t>(2/14)</w:t>
                  </w:r>
                </w:p>
              </w:tc>
              <w:tc>
                <w:tcPr>
                  <w:tcW w:w="1272"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8CEDCC" w14:textId="77777777" w:rsidR="00BB2DCA" w:rsidRDefault="00BB2DCA" w:rsidP="00BB2DCA">
                  <w:pPr>
                    <w:widowControl w:val="0"/>
                    <w:spacing w:after="0"/>
                    <w:jc w:val="center"/>
                  </w:pPr>
                  <w:r>
                    <w:t>79%</w:t>
                  </w:r>
                </w:p>
                <w:p w14:paraId="3E8B74EA" w14:textId="77777777" w:rsidR="00BB2DCA" w:rsidRDefault="00BB2DCA" w:rsidP="00BB2DCA">
                  <w:pPr>
                    <w:widowControl w:val="0"/>
                    <w:spacing w:after="0"/>
                    <w:jc w:val="center"/>
                  </w:pPr>
                  <w:r>
                    <w:t>(11/14)</w:t>
                  </w:r>
                </w:p>
              </w:tc>
              <w:tc>
                <w:tcPr>
                  <w:tcW w:w="1269"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110BA1" w14:textId="77777777" w:rsidR="00BB2DCA" w:rsidRDefault="00BB2DCA" w:rsidP="00BB2DCA">
                  <w:pPr>
                    <w:widowControl w:val="0"/>
                    <w:spacing w:after="0"/>
                    <w:jc w:val="center"/>
                  </w:pPr>
                  <w:r>
                    <w:t>0%</w:t>
                  </w:r>
                </w:p>
                <w:p w14:paraId="33F7D211" w14:textId="77777777" w:rsidR="00BB2DCA" w:rsidRDefault="00BB2DCA" w:rsidP="00BB2DCA">
                  <w:pPr>
                    <w:widowControl w:val="0"/>
                    <w:spacing w:after="0"/>
                    <w:jc w:val="center"/>
                  </w:pPr>
                  <w:r>
                    <w:t>(0/14)</w:t>
                  </w:r>
                </w:p>
              </w:tc>
              <w:tc>
                <w:tcPr>
                  <w:tcW w:w="1216"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42A0F4" w14:textId="77777777" w:rsidR="00BB2DCA" w:rsidRDefault="00BB2DCA" w:rsidP="00BB2DCA">
                  <w:pPr>
                    <w:widowControl w:val="0"/>
                    <w:spacing w:after="0"/>
                    <w:jc w:val="center"/>
                  </w:pPr>
                  <w:r>
                    <w:t>86%</w:t>
                  </w:r>
                </w:p>
                <w:p w14:paraId="2825951F" w14:textId="77777777" w:rsidR="00BB2DCA" w:rsidRDefault="00BB2DCA" w:rsidP="00BB2DCA">
                  <w:pPr>
                    <w:widowControl w:val="0"/>
                    <w:spacing w:after="0"/>
                    <w:jc w:val="center"/>
                  </w:pPr>
                  <w:r>
                    <w:t>(12/14)</w:t>
                  </w:r>
                </w:p>
              </w:tc>
              <w:tc>
                <w:tcPr>
                  <w:tcW w:w="1285"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D68FFE" w14:textId="77777777" w:rsidR="00BB2DCA" w:rsidRDefault="00BB2DCA" w:rsidP="00BB2DCA">
                  <w:pPr>
                    <w:widowControl w:val="0"/>
                    <w:spacing w:after="0"/>
                    <w:jc w:val="center"/>
                  </w:pPr>
                  <w:r>
                    <w:t>7%</w:t>
                  </w:r>
                </w:p>
                <w:p w14:paraId="765ED2EB" w14:textId="77777777" w:rsidR="00BB2DCA" w:rsidRDefault="00BB2DCA" w:rsidP="00BB2DCA">
                  <w:pPr>
                    <w:widowControl w:val="0"/>
                    <w:spacing w:after="0"/>
                    <w:jc w:val="center"/>
                  </w:pPr>
                  <w:r>
                    <w:t>(1/14)</w:t>
                  </w:r>
                </w:p>
              </w:tc>
            </w:tr>
          </w:tbl>
          <w:p w14:paraId="43C950AA" w14:textId="77777777" w:rsidR="00BB2DCA" w:rsidRDefault="00BB2DCA" w:rsidP="00BB2DCA">
            <w:pPr>
              <w:spacing w:after="0" w:line="240" w:lineRule="auto"/>
              <w:rPr>
                <w:rFonts w:ascii="Times New Roman" w:hAnsi="Times New Roman"/>
              </w:rPr>
            </w:pPr>
          </w:p>
          <w:p w14:paraId="1DF159A0" w14:textId="77777777" w:rsidR="007B0922" w:rsidRDefault="007B0922" w:rsidP="00BB2DCA">
            <w:pPr>
              <w:spacing w:after="0" w:line="240" w:lineRule="auto"/>
              <w:rPr>
                <w:rFonts w:ascii="Times New Roman" w:hAnsi="Times New Roman"/>
              </w:rPr>
            </w:pPr>
          </w:p>
          <w:p w14:paraId="4F081DA6" w14:textId="77777777" w:rsidR="007B0922" w:rsidRDefault="007B0922" w:rsidP="00BB2DCA">
            <w:pPr>
              <w:spacing w:after="0" w:line="240" w:lineRule="auto"/>
              <w:rPr>
                <w:rFonts w:ascii="Times New Roman" w:hAnsi="Times New Roman"/>
              </w:rPr>
            </w:pPr>
          </w:p>
          <w:p w14:paraId="056650EF" w14:textId="77777777" w:rsidR="007B0922" w:rsidRDefault="007B0922" w:rsidP="00BB2DCA">
            <w:pPr>
              <w:spacing w:after="0" w:line="240" w:lineRule="auto"/>
              <w:rPr>
                <w:rFonts w:ascii="Times New Roman" w:hAnsi="Times New Roman"/>
              </w:rPr>
            </w:pPr>
          </w:p>
          <w:p w14:paraId="413B9C51" w14:textId="77777777" w:rsidR="007B0922" w:rsidRDefault="007B0922" w:rsidP="00BB2DCA">
            <w:pPr>
              <w:spacing w:after="0" w:line="240" w:lineRule="auto"/>
              <w:rPr>
                <w:rFonts w:ascii="Times New Roman" w:hAnsi="Times New Roman"/>
              </w:rPr>
            </w:pPr>
          </w:p>
          <w:p w14:paraId="26E8B1CF" w14:textId="77777777" w:rsidR="007B0922" w:rsidRDefault="007B0922" w:rsidP="00BB2DCA">
            <w:pPr>
              <w:spacing w:after="0" w:line="240" w:lineRule="auto"/>
              <w:rPr>
                <w:rFonts w:ascii="Times New Roman" w:hAnsi="Times New Roman"/>
              </w:rPr>
            </w:pPr>
          </w:p>
          <w:p w14:paraId="47FA18A2" w14:textId="77777777" w:rsidR="007B0922" w:rsidRDefault="007B0922" w:rsidP="00BB2DCA">
            <w:pPr>
              <w:spacing w:after="0" w:line="240" w:lineRule="auto"/>
              <w:rPr>
                <w:rFonts w:ascii="Times New Roman" w:hAnsi="Times New Roman"/>
              </w:rPr>
            </w:pPr>
          </w:p>
          <w:p w14:paraId="608FCECC" w14:textId="77777777" w:rsidR="007B0922" w:rsidRDefault="007B0922" w:rsidP="00BB2DCA">
            <w:pPr>
              <w:spacing w:after="0" w:line="240" w:lineRule="auto"/>
              <w:rPr>
                <w:rFonts w:ascii="Times New Roman" w:hAnsi="Times New Roman"/>
              </w:rPr>
            </w:pPr>
          </w:p>
          <w:p w14:paraId="07FD610C" w14:textId="77777777" w:rsidR="007B0922" w:rsidRDefault="007B0922" w:rsidP="00BB2DCA">
            <w:pPr>
              <w:spacing w:after="0" w:line="240" w:lineRule="auto"/>
              <w:rPr>
                <w:rFonts w:ascii="Times New Roman" w:hAnsi="Times New Roman"/>
              </w:rPr>
            </w:pPr>
          </w:p>
          <w:p w14:paraId="1E80C348" w14:textId="77777777" w:rsidR="007B0922" w:rsidRDefault="007B0922" w:rsidP="00BB2DCA">
            <w:pPr>
              <w:spacing w:after="0" w:line="240" w:lineRule="auto"/>
              <w:rPr>
                <w:rFonts w:ascii="Times New Roman" w:hAnsi="Times New Roman"/>
              </w:rPr>
            </w:pPr>
          </w:p>
          <w:p w14:paraId="4CD0644B" w14:textId="77777777" w:rsidR="007B0922" w:rsidRDefault="007B0922" w:rsidP="00BB2DCA">
            <w:pPr>
              <w:spacing w:after="0" w:line="240" w:lineRule="auto"/>
              <w:rPr>
                <w:rFonts w:ascii="Times New Roman" w:hAnsi="Times New Roman"/>
              </w:rPr>
            </w:pPr>
          </w:p>
          <w:p w14:paraId="71A4617E" w14:textId="77777777" w:rsidR="007B0922" w:rsidRDefault="007B0922" w:rsidP="00BB2DCA">
            <w:pPr>
              <w:spacing w:after="0" w:line="240" w:lineRule="auto"/>
              <w:rPr>
                <w:rFonts w:ascii="Times New Roman" w:hAnsi="Times New Roman"/>
              </w:rPr>
            </w:pPr>
          </w:p>
          <w:p w14:paraId="1D285956" w14:textId="77777777" w:rsidR="00BB2DCA" w:rsidRDefault="00BB2DCA" w:rsidP="00BB2DCA">
            <w:pPr>
              <w:spacing w:after="0" w:line="240" w:lineRule="auto"/>
              <w:rPr>
                <w:rFonts w:ascii="Times New Roman" w:hAnsi="Times New Roman"/>
              </w:rPr>
            </w:pPr>
            <w:r>
              <w:rPr>
                <w:rFonts w:ascii="Times New Roman" w:hAnsi="Times New Roman"/>
                <w:noProof/>
              </w:rPr>
              <mc:AlternateContent>
                <mc:Choice Requires="wps">
                  <w:drawing>
                    <wp:anchor distT="36576" distB="36576" distL="36576" distR="36576" simplePos="0" relativeHeight="251664384" behindDoc="0" locked="0" layoutInCell="1" allowOverlap="1" wp14:anchorId="400974C3" wp14:editId="45D143B7">
                      <wp:simplePos x="0" y="0"/>
                      <wp:positionH relativeFrom="column">
                        <wp:posOffset>457200</wp:posOffset>
                      </wp:positionH>
                      <wp:positionV relativeFrom="paragraph">
                        <wp:posOffset>6483350</wp:posOffset>
                      </wp:positionV>
                      <wp:extent cx="5763895" cy="1134110"/>
                      <wp:effectExtent l="0" t="0"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3895" cy="11341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74E03" id="Rectangle 2" o:spid="_x0000_s1026" style="position:absolute;margin-left:36pt;margin-top:510.5pt;width:453.85pt;height:89.3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" filled="f" stroked="f" strokeweight="2pt">
                      <v:shadow color="black [0]"/>
                      <o:lock v:ext="edit" shapetype="t"/>
                      <v:textbox inset="0,0,0,0"/>
                    </v:rect>
                  </w:pict>
                </mc:Fallback>
              </mc:AlternateContent>
            </w:r>
          </w:p>
          <w:tbl>
            <w:tblPr>
              <w:tblW w:w="9077" w:type="dxa"/>
              <w:tblCellMar>
                <w:left w:w="0" w:type="dxa"/>
                <w:right w:w="0" w:type="dxa"/>
              </w:tblCellMar>
              <w:tblLook w:val="04A0" w:firstRow="1" w:lastRow="0" w:firstColumn="1" w:lastColumn="0" w:noHBand="0" w:noVBand="1"/>
            </w:tblPr>
            <w:tblGrid>
              <w:gridCol w:w="1309"/>
              <w:gridCol w:w="1357"/>
              <w:gridCol w:w="1297"/>
              <w:gridCol w:w="1357"/>
              <w:gridCol w:w="1227"/>
              <w:gridCol w:w="1357"/>
              <w:gridCol w:w="1173"/>
            </w:tblGrid>
            <w:tr w:rsidR="00BB2DCA" w14:paraId="5128B79E" w14:textId="77777777" w:rsidTr="00BB2DCA">
              <w:trPr>
                <w:trHeight w:val="293"/>
              </w:trPr>
              <w:tc>
                <w:tcPr>
                  <w:tcW w:w="1410"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2FF7E7F9" w14:textId="77777777" w:rsidR="00BB2DCA" w:rsidRDefault="00BB2DCA" w:rsidP="00BB2DCA">
                  <w:pPr>
                    <w:widowControl w:val="0"/>
                    <w:spacing w:after="0"/>
                    <w:rPr>
                      <w:rFonts w:ascii="Calibri" w:hAnsi="Calibri" w:cs="Calibri"/>
                      <w:color w:val="000000"/>
                      <w:kern w:val="28"/>
                      <w:sz w:val="20"/>
                      <w:szCs w:val="20"/>
                      <w14:cntxtAlts/>
                    </w:rPr>
                  </w:pPr>
                  <w:r>
                    <w:rPr>
                      <w:b/>
                      <w:bCs/>
                    </w:rPr>
                    <w:t>2020-21 Y3</w:t>
                  </w:r>
                </w:p>
              </w:tc>
              <w:tc>
                <w:tcPr>
                  <w:tcW w:w="2625" w:type="dxa"/>
                  <w:gridSpan w:val="2"/>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548B09FB" w14:textId="77777777" w:rsidR="00BB2DCA" w:rsidRDefault="00BB2DCA" w:rsidP="00BB2DCA">
                  <w:pPr>
                    <w:widowControl w:val="0"/>
                    <w:spacing w:after="0"/>
                    <w:jc w:val="center"/>
                  </w:pPr>
                  <w:r>
                    <w:rPr>
                      <w:b/>
                      <w:bCs/>
                    </w:rPr>
                    <w:t>Reading</w:t>
                  </w:r>
                </w:p>
              </w:tc>
              <w:tc>
                <w:tcPr>
                  <w:tcW w:w="2541" w:type="dxa"/>
                  <w:gridSpan w:val="2"/>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750AC9CE" w14:textId="77777777" w:rsidR="00BB2DCA" w:rsidRDefault="00BB2DCA" w:rsidP="00BB2DCA">
                  <w:pPr>
                    <w:widowControl w:val="0"/>
                    <w:spacing w:after="0"/>
                    <w:jc w:val="center"/>
                  </w:pPr>
                  <w:r>
                    <w:rPr>
                      <w:b/>
                      <w:bCs/>
                    </w:rPr>
                    <w:t>Writing</w:t>
                  </w: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14:paraId="39ECEC0E" w14:textId="77777777" w:rsidR="00BB2DCA" w:rsidRDefault="00BB2DCA" w:rsidP="00BB2DCA">
                  <w:pPr>
                    <w:widowControl w:val="0"/>
                    <w:spacing w:after="0"/>
                    <w:jc w:val="center"/>
                  </w:pPr>
                  <w:r>
                    <w:rPr>
                      <w:b/>
                      <w:bCs/>
                    </w:rPr>
                    <w:t>Maths</w:t>
                  </w:r>
                </w:p>
              </w:tc>
            </w:tr>
            <w:tr w:rsidR="00BB2DCA" w14:paraId="5D023039" w14:textId="77777777" w:rsidTr="00BB2DCA">
              <w:trPr>
                <w:trHeight w:val="293"/>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18FCC5" w14:textId="77777777" w:rsidR="00BB2DCA" w:rsidRDefault="00BB2DCA" w:rsidP="00BB2DCA">
                  <w:pPr>
                    <w:widowControl w:val="0"/>
                    <w:spacing w:after="0"/>
                  </w:pPr>
                  <w:r>
                    <w:t> </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A5D946" w14:textId="77777777" w:rsidR="00BB2DCA" w:rsidRDefault="00BB2DCA" w:rsidP="00BB2DCA">
                  <w:pPr>
                    <w:widowControl w:val="0"/>
                    <w:spacing w:after="0"/>
                  </w:pPr>
                  <w:r>
                    <w:t>Expected+</w:t>
                  </w:r>
                </w:p>
              </w:tc>
              <w:tc>
                <w:tcPr>
                  <w:tcW w:w="1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8D25BF" w14:textId="77777777" w:rsidR="00BB2DCA" w:rsidRDefault="00BB2DCA" w:rsidP="00BB2DCA">
                  <w:pPr>
                    <w:widowControl w:val="0"/>
                    <w:spacing w:after="0"/>
                  </w:pPr>
                  <w:r>
                    <w:t>Greater</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EE0FFD" w14:textId="77777777" w:rsidR="00BB2DCA" w:rsidRDefault="00BB2DCA" w:rsidP="00BB2DCA">
                  <w:pPr>
                    <w:widowControl w:val="0"/>
                    <w:spacing w:after="0"/>
                  </w:pPr>
                  <w:r>
                    <w:t>Expected+</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E843A3" w14:textId="77777777" w:rsidR="00BB2DCA" w:rsidRDefault="00BB2DCA" w:rsidP="00BB2DCA">
                  <w:pPr>
                    <w:widowControl w:val="0"/>
                    <w:spacing w:after="0"/>
                  </w:pPr>
                  <w:r>
                    <w:t>Greater</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779F2E" w14:textId="77777777" w:rsidR="00BB2DCA" w:rsidRDefault="00BB2DCA" w:rsidP="00BB2DCA">
                  <w:pPr>
                    <w:widowControl w:val="0"/>
                    <w:spacing w:after="0"/>
                  </w:pPr>
                  <w:r>
                    <w:t>Expected+</w:t>
                  </w:r>
                </w:p>
              </w:tc>
              <w:tc>
                <w:tcPr>
                  <w:tcW w:w="1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226ED1" w14:textId="77777777" w:rsidR="00BB2DCA" w:rsidRDefault="00BB2DCA" w:rsidP="00BB2DCA">
                  <w:pPr>
                    <w:widowControl w:val="0"/>
                    <w:spacing w:after="0"/>
                  </w:pPr>
                  <w:r>
                    <w:t>Greater</w:t>
                  </w:r>
                </w:p>
              </w:tc>
            </w:tr>
            <w:tr w:rsidR="00BB2DCA" w14:paraId="52FA41D9" w14:textId="77777777" w:rsidTr="00BB2DCA">
              <w:trPr>
                <w:trHeight w:val="600"/>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00F4EA" w14:textId="77777777" w:rsidR="00BB2DCA" w:rsidRDefault="00BB2DCA" w:rsidP="00BB2DCA">
                  <w:pPr>
                    <w:widowControl w:val="0"/>
                    <w:spacing w:after="0"/>
                  </w:pPr>
                  <w:r>
                    <w:t>All</w:t>
                  </w:r>
                </w:p>
              </w:tc>
              <w:tc>
                <w:tcPr>
                  <w:tcW w:w="1272"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17C098AA" w14:textId="77777777" w:rsidR="00BB2DCA" w:rsidRDefault="00BB2DCA" w:rsidP="00BB2DCA">
                  <w:pPr>
                    <w:widowControl w:val="0"/>
                    <w:spacing w:after="0"/>
                    <w:jc w:val="center"/>
                  </w:pPr>
                  <w:r>
                    <w:t>85%</w:t>
                  </w:r>
                </w:p>
                <w:p w14:paraId="52AD7B90" w14:textId="77777777" w:rsidR="00BB2DCA" w:rsidRDefault="00BB2DCA" w:rsidP="00BB2DCA">
                  <w:pPr>
                    <w:widowControl w:val="0"/>
                    <w:spacing w:after="0"/>
                    <w:jc w:val="center"/>
                  </w:pPr>
                  <w:r>
                    <w:t>(71/84)</w:t>
                  </w:r>
                </w:p>
              </w:tc>
              <w:tc>
                <w:tcPr>
                  <w:tcW w:w="1353"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646A19ED" w14:textId="77777777" w:rsidR="00BB2DCA" w:rsidRDefault="00BB2DCA" w:rsidP="00BB2DCA">
                  <w:pPr>
                    <w:widowControl w:val="0"/>
                    <w:spacing w:after="0"/>
                    <w:jc w:val="center"/>
                  </w:pPr>
                  <w:r>
                    <w:t>1%</w:t>
                  </w:r>
                </w:p>
                <w:p w14:paraId="55719866" w14:textId="77777777" w:rsidR="00BB2DCA" w:rsidRDefault="00BB2DCA" w:rsidP="00BB2DCA">
                  <w:pPr>
                    <w:widowControl w:val="0"/>
                    <w:spacing w:after="0"/>
                    <w:jc w:val="center"/>
                  </w:pPr>
                  <w:r>
                    <w:t>(1/84)</w:t>
                  </w:r>
                </w:p>
              </w:tc>
              <w:tc>
                <w:tcPr>
                  <w:tcW w:w="1272"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01F07233" w14:textId="77777777" w:rsidR="00BB2DCA" w:rsidRDefault="00BB2DCA" w:rsidP="00BB2DCA">
                  <w:pPr>
                    <w:widowControl w:val="0"/>
                    <w:spacing w:after="0"/>
                    <w:jc w:val="center"/>
                  </w:pPr>
                  <w:r>
                    <w:t>88%</w:t>
                  </w:r>
                </w:p>
                <w:p w14:paraId="0059CCA6" w14:textId="77777777" w:rsidR="00BB2DCA" w:rsidRDefault="00BB2DCA" w:rsidP="00BB2DCA">
                  <w:pPr>
                    <w:widowControl w:val="0"/>
                    <w:spacing w:after="0"/>
                    <w:jc w:val="center"/>
                  </w:pPr>
                  <w:r>
                    <w:t>(74/84)</w:t>
                  </w:r>
                </w:p>
              </w:tc>
              <w:tc>
                <w:tcPr>
                  <w:tcW w:w="1269"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100C9FAD" w14:textId="77777777" w:rsidR="00BB2DCA" w:rsidRDefault="00BB2DCA" w:rsidP="00BB2DCA">
                  <w:pPr>
                    <w:widowControl w:val="0"/>
                    <w:spacing w:after="0"/>
                    <w:jc w:val="center"/>
                  </w:pPr>
                  <w:r>
                    <w:t>2%</w:t>
                  </w:r>
                </w:p>
                <w:p w14:paraId="4F567021" w14:textId="77777777" w:rsidR="00BB2DCA" w:rsidRDefault="00BB2DCA" w:rsidP="00BB2DCA">
                  <w:pPr>
                    <w:widowControl w:val="0"/>
                    <w:spacing w:after="0"/>
                    <w:jc w:val="center"/>
                  </w:pPr>
                  <w:r>
                    <w:t>(2/84)</w:t>
                  </w:r>
                </w:p>
              </w:tc>
              <w:tc>
                <w:tcPr>
                  <w:tcW w:w="1298"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42188C16" w14:textId="77777777" w:rsidR="00BB2DCA" w:rsidRDefault="00BB2DCA" w:rsidP="00BB2DCA">
                  <w:pPr>
                    <w:widowControl w:val="0"/>
                    <w:spacing w:after="0"/>
                    <w:jc w:val="center"/>
                  </w:pPr>
                  <w:r>
                    <w:t>86%</w:t>
                  </w:r>
                </w:p>
                <w:p w14:paraId="42C309A0" w14:textId="77777777" w:rsidR="00BB2DCA" w:rsidRDefault="00BB2DCA" w:rsidP="00BB2DCA">
                  <w:pPr>
                    <w:widowControl w:val="0"/>
                    <w:spacing w:after="0"/>
                    <w:jc w:val="center"/>
                  </w:pPr>
                  <w:r>
                    <w:t>(72/84)</w:t>
                  </w:r>
                </w:p>
              </w:tc>
              <w:tc>
                <w:tcPr>
                  <w:tcW w:w="1203"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4F550C9A" w14:textId="77777777" w:rsidR="00BB2DCA" w:rsidRDefault="00BB2DCA" w:rsidP="00BB2DCA">
                  <w:pPr>
                    <w:widowControl w:val="0"/>
                    <w:spacing w:after="0"/>
                    <w:jc w:val="center"/>
                  </w:pPr>
                  <w:r>
                    <w:t>2%</w:t>
                  </w:r>
                </w:p>
                <w:p w14:paraId="0CD142BF" w14:textId="77777777" w:rsidR="00BB2DCA" w:rsidRDefault="00BB2DCA" w:rsidP="00BB2DCA">
                  <w:pPr>
                    <w:widowControl w:val="0"/>
                    <w:spacing w:after="0"/>
                    <w:jc w:val="center"/>
                  </w:pPr>
                  <w:r>
                    <w:t>(2/84)</w:t>
                  </w:r>
                </w:p>
              </w:tc>
            </w:tr>
            <w:tr w:rsidR="00BB2DCA" w14:paraId="400454BE" w14:textId="77777777" w:rsidTr="00BB2DCA">
              <w:trPr>
                <w:trHeight w:val="600"/>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BCFEF7" w14:textId="77777777" w:rsidR="00BB2DCA" w:rsidRDefault="00BB2DCA" w:rsidP="00BB2DCA">
                  <w:pPr>
                    <w:widowControl w:val="0"/>
                    <w:spacing w:after="0"/>
                  </w:pPr>
                  <w:r>
                    <w:t>PP</w:t>
                  </w:r>
                </w:p>
              </w:tc>
              <w:tc>
                <w:tcPr>
                  <w:tcW w:w="1272"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8E4178" w14:textId="77777777" w:rsidR="00BB2DCA" w:rsidRDefault="00BB2DCA" w:rsidP="00BB2DCA">
                  <w:pPr>
                    <w:widowControl w:val="0"/>
                    <w:spacing w:after="0"/>
                    <w:jc w:val="center"/>
                  </w:pPr>
                  <w:r>
                    <w:t>7/9</w:t>
                  </w:r>
                </w:p>
                <w:p w14:paraId="5272561C" w14:textId="77777777" w:rsidR="00BB2DCA" w:rsidRDefault="00BB2DCA" w:rsidP="00BB2DCA">
                  <w:pPr>
                    <w:widowControl w:val="0"/>
                    <w:spacing w:after="0"/>
                    <w:jc w:val="center"/>
                  </w:pPr>
                  <w:r>
                    <w:t>78%</w:t>
                  </w:r>
                </w:p>
              </w:tc>
              <w:tc>
                <w:tcPr>
                  <w:tcW w:w="1353"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5E4EE3" w14:textId="77777777" w:rsidR="00BB2DCA" w:rsidRDefault="00BB2DCA" w:rsidP="00BB2DCA">
                  <w:pPr>
                    <w:widowControl w:val="0"/>
                    <w:spacing w:after="0"/>
                    <w:jc w:val="center"/>
                  </w:pPr>
                  <w:r>
                    <w:t>0/9</w:t>
                  </w:r>
                </w:p>
                <w:p w14:paraId="4804FE5B" w14:textId="77777777" w:rsidR="00BB2DCA" w:rsidRDefault="00BB2DCA" w:rsidP="00BB2DCA">
                  <w:pPr>
                    <w:widowControl w:val="0"/>
                    <w:spacing w:after="0"/>
                    <w:jc w:val="center"/>
                  </w:pPr>
                  <w:r>
                    <w:t>0%</w:t>
                  </w:r>
                </w:p>
              </w:tc>
              <w:tc>
                <w:tcPr>
                  <w:tcW w:w="1272"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9EC320" w14:textId="77777777" w:rsidR="00BB2DCA" w:rsidRDefault="00BB2DCA" w:rsidP="00BB2DCA">
                  <w:pPr>
                    <w:widowControl w:val="0"/>
                    <w:spacing w:after="0"/>
                    <w:jc w:val="center"/>
                  </w:pPr>
                  <w:r>
                    <w:t>7/9</w:t>
                  </w:r>
                </w:p>
                <w:p w14:paraId="1FB062D7" w14:textId="77777777" w:rsidR="00BB2DCA" w:rsidRDefault="00BB2DCA" w:rsidP="00BB2DCA">
                  <w:pPr>
                    <w:widowControl w:val="0"/>
                    <w:spacing w:after="0"/>
                    <w:jc w:val="center"/>
                  </w:pPr>
                  <w:r>
                    <w:t>78%</w:t>
                  </w:r>
                </w:p>
              </w:tc>
              <w:tc>
                <w:tcPr>
                  <w:tcW w:w="1269"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CC9F22" w14:textId="77777777" w:rsidR="00BB2DCA" w:rsidRDefault="00BB2DCA" w:rsidP="00BB2DCA">
                  <w:pPr>
                    <w:widowControl w:val="0"/>
                    <w:spacing w:after="0"/>
                    <w:jc w:val="center"/>
                  </w:pPr>
                  <w:r>
                    <w:t>0/9</w:t>
                  </w:r>
                </w:p>
                <w:p w14:paraId="6101C1B4" w14:textId="77777777" w:rsidR="00BB2DCA" w:rsidRDefault="00BB2DCA" w:rsidP="00BB2DCA">
                  <w:pPr>
                    <w:widowControl w:val="0"/>
                    <w:spacing w:after="0"/>
                    <w:jc w:val="center"/>
                  </w:pPr>
                  <w:r>
                    <w:t>0%</w:t>
                  </w:r>
                </w:p>
              </w:tc>
              <w:tc>
                <w:tcPr>
                  <w:tcW w:w="1298"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70F4E1" w14:textId="77777777" w:rsidR="00BB2DCA" w:rsidRDefault="00BB2DCA" w:rsidP="00BB2DCA">
                  <w:pPr>
                    <w:widowControl w:val="0"/>
                    <w:spacing w:after="0"/>
                    <w:jc w:val="center"/>
                  </w:pPr>
                  <w:r>
                    <w:t>6/9</w:t>
                  </w:r>
                </w:p>
                <w:p w14:paraId="576F1116" w14:textId="77777777" w:rsidR="00BB2DCA" w:rsidRDefault="00BB2DCA" w:rsidP="00BB2DCA">
                  <w:pPr>
                    <w:widowControl w:val="0"/>
                    <w:spacing w:after="0"/>
                    <w:jc w:val="center"/>
                  </w:pPr>
                  <w:r>
                    <w:t>67%</w:t>
                  </w:r>
                </w:p>
              </w:tc>
              <w:tc>
                <w:tcPr>
                  <w:tcW w:w="1203"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EF5F6B" w14:textId="77777777" w:rsidR="00BB2DCA" w:rsidRDefault="00BB2DCA" w:rsidP="00BB2DCA">
                  <w:pPr>
                    <w:widowControl w:val="0"/>
                    <w:spacing w:after="0"/>
                    <w:jc w:val="center"/>
                  </w:pPr>
                  <w:r>
                    <w:t>0/9</w:t>
                  </w:r>
                </w:p>
                <w:p w14:paraId="2C2C7153" w14:textId="77777777" w:rsidR="00BB2DCA" w:rsidRDefault="00BB2DCA" w:rsidP="00BB2DCA">
                  <w:pPr>
                    <w:widowControl w:val="0"/>
                    <w:spacing w:after="0"/>
                    <w:jc w:val="center"/>
                  </w:pPr>
                  <w:r>
                    <w:t>0%</w:t>
                  </w:r>
                </w:p>
              </w:tc>
            </w:tr>
          </w:tbl>
          <w:p w14:paraId="0133E3D4" w14:textId="77777777" w:rsidR="00BB2DCA" w:rsidRDefault="00BB2DCA" w:rsidP="00BB2DCA">
            <w:pPr>
              <w:spacing w:after="0" w:line="240" w:lineRule="auto"/>
              <w:rPr>
                <w:rFonts w:ascii="Times New Roman" w:hAnsi="Times New Roman"/>
              </w:rPr>
            </w:pPr>
            <w:r>
              <w:rPr>
                <w:rFonts w:ascii="Times New Roman" w:hAnsi="Times New Roman"/>
                <w:noProof/>
              </w:rPr>
              <mc:AlternateContent>
                <mc:Choice Requires="wps">
                  <w:drawing>
                    <wp:anchor distT="36576" distB="36576" distL="36576" distR="36576" simplePos="0" relativeHeight="251665408" behindDoc="0" locked="0" layoutInCell="1" allowOverlap="1" wp14:anchorId="081FAC62" wp14:editId="4224EA77">
                      <wp:simplePos x="0" y="0"/>
                      <wp:positionH relativeFrom="column">
                        <wp:posOffset>448945</wp:posOffset>
                      </wp:positionH>
                      <wp:positionV relativeFrom="paragraph">
                        <wp:posOffset>7665085</wp:posOffset>
                      </wp:positionV>
                      <wp:extent cx="5772150" cy="1178560"/>
                      <wp:effectExtent l="127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72150" cy="11785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5922A" id="Rectangle 7" o:spid="_x0000_s1026" style="position:absolute;margin-left:35.35pt;margin-top:603.55pt;width:454.5pt;height:92.8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" filled="f" stroked="f" strokeweight="2pt">
                      <v:shadow color="black [0]"/>
                      <o:lock v:ext="edit" shapetype="t"/>
                      <v:textbox inset="0,0,0,0"/>
                    </v:rect>
                  </w:pict>
                </mc:Fallback>
              </mc:AlternateContent>
            </w:r>
          </w:p>
          <w:tbl>
            <w:tblPr>
              <w:tblW w:w="9090" w:type="dxa"/>
              <w:tblCellMar>
                <w:left w:w="0" w:type="dxa"/>
                <w:right w:w="0" w:type="dxa"/>
              </w:tblCellMar>
              <w:tblLook w:val="04A0" w:firstRow="1" w:lastRow="0" w:firstColumn="1" w:lastColumn="0" w:noHBand="0" w:noVBand="1"/>
            </w:tblPr>
            <w:tblGrid>
              <w:gridCol w:w="1304"/>
              <w:gridCol w:w="1357"/>
              <w:gridCol w:w="1304"/>
              <w:gridCol w:w="1357"/>
              <w:gridCol w:w="1233"/>
              <w:gridCol w:w="1357"/>
              <w:gridCol w:w="1178"/>
            </w:tblGrid>
            <w:tr w:rsidR="00BB2DCA" w14:paraId="088AABB1" w14:textId="77777777" w:rsidTr="00BB2DCA">
              <w:trPr>
                <w:trHeight w:val="416"/>
              </w:trPr>
              <w:tc>
                <w:tcPr>
                  <w:tcW w:w="1411" w:type="dxa"/>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hideMark/>
                </w:tcPr>
                <w:p w14:paraId="3EB7F796" w14:textId="77777777" w:rsidR="00BB2DCA" w:rsidRDefault="00BB2DCA" w:rsidP="00BB2DCA">
                  <w:pPr>
                    <w:widowControl w:val="0"/>
                    <w:spacing w:after="0"/>
                    <w:rPr>
                      <w:rFonts w:ascii="Calibri" w:hAnsi="Calibri" w:cs="Calibri"/>
                      <w:color w:val="000000"/>
                      <w:kern w:val="28"/>
                      <w:sz w:val="20"/>
                      <w:szCs w:val="20"/>
                      <w14:cntxtAlts/>
                    </w:rPr>
                  </w:pPr>
                  <w:r>
                    <w:rPr>
                      <w:b/>
                      <w:bCs/>
                    </w:rPr>
                    <w:t>Year 4</w:t>
                  </w:r>
                </w:p>
              </w:tc>
              <w:tc>
                <w:tcPr>
                  <w:tcW w:w="2629" w:type="dxa"/>
                  <w:gridSpan w:val="2"/>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hideMark/>
                </w:tcPr>
                <w:p w14:paraId="32A1F87B" w14:textId="77777777" w:rsidR="00BB2DCA" w:rsidRDefault="00BB2DCA" w:rsidP="00BB2DCA">
                  <w:pPr>
                    <w:widowControl w:val="0"/>
                    <w:spacing w:after="0"/>
                    <w:jc w:val="center"/>
                  </w:pPr>
                  <w:r>
                    <w:rPr>
                      <w:b/>
                      <w:bCs/>
                    </w:rPr>
                    <w:t>Reading</w:t>
                  </w:r>
                </w:p>
              </w:tc>
              <w:tc>
                <w:tcPr>
                  <w:tcW w:w="2545" w:type="dxa"/>
                  <w:gridSpan w:val="2"/>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hideMark/>
                </w:tcPr>
                <w:p w14:paraId="0AC65476" w14:textId="77777777" w:rsidR="00BB2DCA" w:rsidRDefault="00BB2DCA" w:rsidP="00BB2DCA">
                  <w:pPr>
                    <w:widowControl w:val="0"/>
                    <w:spacing w:after="0"/>
                    <w:jc w:val="center"/>
                  </w:pPr>
                  <w:r>
                    <w:rPr>
                      <w:b/>
                      <w:bCs/>
                    </w:rPr>
                    <w:t>Writing</w:t>
                  </w:r>
                </w:p>
              </w:tc>
              <w:tc>
                <w:tcPr>
                  <w:tcW w:w="2505" w:type="dxa"/>
                  <w:gridSpan w:val="2"/>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hideMark/>
                </w:tcPr>
                <w:p w14:paraId="75A2FB2C" w14:textId="77777777" w:rsidR="00BB2DCA" w:rsidRDefault="00BB2DCA" w:rsidP="00BB2DCA">
                  <w:pPr>
                    <w:widowControl w:val="0"/>
                    <w:spacing w:after="0"/>
                    <w:jc w:val="center"/>
                  </w:pPr>
                  <w:r>
                    <w:rPr>
                      <w:b/>
                      <w:bCs/>
                    </w:rPr>
                    <w:t>Maths</w:t>
                  </w:r>
                </w:p>
              </w:tc>
            </w:tr>
            <w:tr w:rsidR="00BB2DCA" w14:paraId="0E88D120" w14:textId="77777777" w:rsidTr="00BB2DCA">
              <w:trPr>
                <w:trHeight w:val="282"/>
              </w:trPr>
              <w:tc>
                <w:tcPr>
                  <w:tcW w:w="1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E95D92" w14:textId="77777777" w:rsidR="00BB2DCA" w:rsidRDefault="00BB2DCA" w:rsidP="00BB2DCA">
                  <w:pPr>
                    <w:widowControl w:val="0"/>
                    <w:spacing w:after="0"/>
                  </w:pPr>
                  <w:r>
                    <w:t> </w:t>
                  </w:r>
                </w:p>
              </w:tc>
              <w:tc>
                <w:tcPr>
                  <w:tcW w:w="12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B793AF" w14:textId="77777777" w:rsidR="00BB2DCA" w:rsidRDefault="00BB2DCA" w:rsidP="00BB2DCA">
                  <w:pPr>
                    <w:widowControl w:val="0"/>
                    <w:spacing w:after="0"/>
                  </w:pPr>
                  <w:r>
                    <w:t>Expected+</w:t>
                  </w:r>
                </w:p>
              </w:tc>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A9A520" w14:textId="77777777" w:rsidR="00BB2DCA" w:rsidRDefault="00BB2DCA" w:rsidP="00BB2DCA">
                  <w:pPr>
                    <w:widowControl w:val="0"/>
                    <w:spacing w:after="0"/>
                  </w:pPr>
                  <w:r>
                    <w:t>Greater</w:t>
                  </w:r>
                </w:p>
              </w:tc>
              <w:tc>
                <w:tcPr>
                  <w:tcW w:w="12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307C89" w14:textId="77777777" w:rsidR="00BB2DCA" w:rsidRDefault="00BB2DCA" w:rsidP="00BB2DCA">
                  <w:pPr>
                    <w:widowControl w:val="0"/>
                    <w:spacing w:after="0"/>
                  </w:pPr>
                  <w:r>
                    <w:t>Expected+</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2691A5" w14:textId="77777777" w:rsidR="00BB2DCA" w:rsidRDefault="00BB2DCA" w:rsidP="00BB2DCA">
                  <w:pPr>
                    <w:widowControl w:val="0"/>
                    <w:spacing w:after="0"/>
                  </w:pPr>
                  <w:r>
                    <w:t>Greater</w:t>
                  </w:r>
                </w:p>
              </w:tc>
              <w:tc>
                <w:tcPr>
                  <w:tcW w:w="12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AE6D22" w14:textId="77777777" w:rsidR="00BB2DCA" w:rsidRDefault="00BB2DCA" w:rsidP="00BB2DCA">
                  <w:pPr>
                    <w:widowControl w:val="0"/>
                    <w:spacing w:after="0"/>
                  </w:pPr>
                  <w:r>
                    <w:t>Expected+</w:t>
                  </w:r>
                </w:p>
              </w:tc>
              <w:tc>
                <w:tcPr>
                  <w:tcW w:w="12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9DBDD8" w14:textId="77777777" w:rsidR="00BB2DCA" w:rsidRDefault="00BB2DCA" w:rsidP="00BB2DCA">
                  <w:pPr>
                    <w:widowControl w:val="0"/>
                    <w:spacing w:after="0"/>
                  </w:pPr>
                  <w:r>
                    <w:t>Greater</w:t>
                  </w:r>
                </w:p>
              </w:tc>
            </w:tr>
            <w:tr w:rsidR="00BB2DCA" w14:paraId="6C6ABE77" w14:textId="77777777" w:rsidTr="00BB2DCA">
              <w:trPr>
                <w:trHeight w:val="579"/>
              </w:trPr>
              <w:tc>
                <w:tcPr>
                  <w:tcW w:w="1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CB814E" w14:textId="77777777" w:rsidR="00BB2DCA" w:rsidRDefault="00BB2DCA" w:rsidP="00BB2DCA">
                  <w:pPr>
                    <w:widowControl w:val="0"/>
                    <w:spacing w:after="0"/>
                  </w:pPr>
                  <w:r>
                    <w:t>All</w:t>
                  </w:r>
                </w:p>
              </w:tc>
              <w:tc>
                <w:tcPr>
                  <w:tcW w:w="1273"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672C6E84" w14:textId="77777777" w:rsidR="00BB2DCA" w:rsidRDefault="00BB2DCA" w:rsidP="00BB2DCA">
                  <w:pPr>
                    <w:widowControl w:val="0"/>
                    <w:spacing w:after="0"/>
                    <w:jc w:val="center"/>
                  </w:pPr>
                  <w:r>
                    <w:rPr>
                      <w:b/>
                      <w:bCs/>
                    </w:rPr>
                    <w:t>98%</w:t>
                  </w:r>
                </w:p>
                <w:p w14:paraId="2E98AE59" w14:textId="77777777" w:rsidR="00BB2DCA" w:rsidRDefault="00BB2DCA" w:rsidP="00BB2DCA">
                  <w:pPr>
                    <w:widowControl w:val="0"/>
                    <w:spacing w:after="0"/>
                    <w:jc w:val="center"/>
                  </w:pPr>
                  <w:r>
                    <w:rPr>
                      <w:b/>
                      <w:bCs/>
                    </w:rPr>
                    <w:t>(82/84)</w:t>
                  </w:r>
                </w:p>
              </w:tc>
              <w:tc>
                <w:tcPr>
                  <w:tcW w:w="1356"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3265517E" w14:textId="77777777" w:rsidR="00BB2DCA" w:rsidRDefault="00BB2DCA" w:rsidP="00BB2DCA">
                  <w:pPr>
                    <w:widowControl w:val="0"/>
                    <w:spacing w:after="0"/>
                    <w:jc w:val="center"/>
                  </w:pPr>
                  <w:r>
                    <w:rPr>
                      <w:b/>
                      <w:bCs/>
                    </w:rPr>
                    <w:t>15%</w:t>
                  </w:r>
                </w:p>
                <w:p w14:paraId="73F41B59" w14:textId="77777777" w:rsidR="00BB2DCA" w:rsidRDefault="00BB2DCA" w:rsidP="00BB2DCA">
                  <w:pPr>
                    <w:widowControl w:val="0"/>
                    <w:spacing w:after="0"/>
                    <w:jc w:val="center"/>
                  </w:pPr>
                  <w:r>
                    <w:rPr>
                      <w:b/>
                      <w:bCs/>
                    </w:rPr>
                    <w:t>(13/84)</w:t>
                  </w:r>
                </w:p>
              </w:tc>
              <w:tc>
                <w:tcPr>
                  <w:tcW w:w="127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76CA1798" w14:textId="77777777" w:rsidR="00BB2DCA" w:rsidRDefault="00BB2DCA" w:rsidP="00BB2DCA">
                  <w:pPr>
                    <w:widowControl w:val="0"/>
                    <w:spacing w:after="0"/>
                    <w:jc w:val="center"/>
                  </w:pPr>
                  <w:r>
                    <w:rPr>
                      <w:b/>
                      <w:bCs/>
                    </w:rPr>
                    <w:t>86%</w:t>
                  </w:r>
                </w:p>
                <w:p w14:paraId="41F82292" w14:textId="77777777" w:rsidR="00BB2DCA" w:rsidRDefault="00BB2DCA" w:rsidP="00BB2DCA">
                  <w:pPr>
                    <w:widowControl w:val="0"/>
                    <w:spacing w:after="0"/>
                    <w:jc w:val="center"/>
                  </w:pPr>
                  <w:r>
                    <w:rPr>
                      <w:b/>
                      <w:bCs/>
                    </w:rPr>
                    <w:t>(72/84)</w:t>
                  </w:r>
                </w:p>
              </w:tc>
              <w:tc>
                <w:tcPr>
                  <w:tcW w:w="127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67531AB8" w14:textId="77777777" w:rsidR="00BB2DCA" w:rsidRDefault="00BB2DCA" w:rsidP="00BB2DCA">
                  <w:pPr>
                    <w:widowControl w:val="0"/>
                    <w:spacing w:after="0"/>
                    <w:jc w:val="center"/>
                  </w:pPr>
                  <w:r>
                    <w:rPr>
                      <w:b/>
                      <w:bCs/>
                    </w:rPr>
                    <w:t>6%</w:t>
                  </w:r>
                </w:p>
                <w:p w14:paraId="7A350352" w14:textId="77777777" w:rsidR="00BB2DCA" w:rsidRDefault="00BB2DCA" w:rsidP="00BB2DCA">
                  <w:pPr>
                    <w:widowControl w:val="0"/>
                    <w:spacing w:after="0"/>
                    <w:jc w:val="center"/>
                  </w:pPr>
                  <w:r>
                    <w:rPr>
                      <w:b/>
                      <w:bCs/>
                    </w:rPr>
                    <w:t>(5/84)</w:t>
                  </w:r>
                </w:p>
              </w:tc>
              <w:tc>
                <w:tcPr>
                  <w:tcW w:w="1299"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5ECD5201" w14:textId="77777777" w:rsidR="00BB2DCA" w:rsidRDefault="00BB2DCA" w:rsidP="00BB2DCA">
                  <w:pPr>
                    <w:widowControl w:val="0"/>
                    <w:spacing w:after="0"/>
                    <w:jc w:val="center"/>
                  </w:pPr>
                  <w:r>
                    <w:rPr>
                      <w:b/>
                      <w:bCs/>
                    </w:rPr>
                    <w:t>81%</w:t>
                  </w:r>
                </w:p>
                <w:p w14:paraId="05CFDBE4" w14:textId="77777777" w:rsidR="00BB2DCA" w:rsidRDefault="00BB2DCA" w:rsidP="00BB2DCA">
                  <w:pPr>
                    <w:widowControl w:val="0"/>
                    <w:spacing w:after="0"/>
                    <w:jc w:val="center"/>
                  </w:pPr>
                  <w:r>
                    <w:rPr>
                      <w:b/>
                      <w:bCs/>
                    </w:rPr>
                    <w:t>(68/84)</w:t>
                  </w:r>
                </w:p>
              </w:tc>
              <w:tc>
                <w:tcPr>
                  <w:tcW w:w="1206"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1233600B" w14:textId="77777777" w:rsidR="00BB2DCA" w:rsidRDefault="00BB2DCA" w:rsidP="00BB2DCA">
                  <w:pPr>
                    <w:widowControl w:val="0"/>
                    <w:spacing w:after="0"/>
                    <w:jc w:val="center"/>
                  </w:pPr>
                  <w:r>
                    <w:rPr>
                      <w:b/>
                      <w:bCs/>
                    </w:rPr>
                    <w:t>14%</w:t>
                  </w:r>
                </w:p>
                <w:p w14:paraId="57F851E6" w14:textId="77777777" w:rsidR="00BB2DCA" w:rsidRDefault="00BB2DCA" w:rsidP="00BB2DCA">
                  <w:pPr>
                    <w:widowControl w:val="0"/>
                    <w:spacing w:after="0"/>
                    <w:jc w:val="center"/>
                  </w:pPr>
                  <w:r>
                    <w:rPr>
                      <w:b/>
                      <w:bCs/>
                    </w:rPr>
                    <w:t>(12/84)</w:t>
                  </w:r>
                </w:p>
              </w:tc>
            </w:tr>
            <w:tr w:rsidR="00BB2DCA" w14:paraId="0759E5A1" w14:textId="77777777" w:rsidTr="00BB2DCA">
              <w:trPr>
                <w:trHeight w:val="579"/>
              </w:trPr>
              <w:tc>
                <w:tcPr>
                  <w:tcW w:w="1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19DA3C" w14:textId="77777777" w:rsidR="00BB2DCA" w:rsidRDefault="00BB2DCA" w:rsidP="00BB2DCA">
                  <w:pPr>
                    <w:widowControl w:val="0"/>
                    <w:spacing w:after="0"/>
                  </w:pPr>
                  <w:r>
                    <w:t>PP</w:t>
                  </w:r>
                </w:p>
              </w:tc>
              <w:tc>
                <w:tcPr>
                  <w:tcW w:w="1273"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D60524" w14:textId="77777777" w:rsidR="00BB2DCA" w:rsidRDefault="00BB2DCA" w:rsidP="00BB2DCA">
                  <w:pPr>
                    <w:widowControl w:val="0"/>
                    <w:spacing w:after="0"/>
                    <w:jc w:val="center"/>
                  </w:pPr>
                  <w:r>
                    <w:t>100%</w:t>
                  </w:r>
                </w:p>
                <w:p w14:paraId="05900BA6" w14:textId="77777777" w:rsidR="00BB2DCA" w:rsidRDefault="00BB2DCA" w:rsidP="00BB2DCA">
                  <w:pPr>
                    <w:widowControl w:val="0"/>
                    <w:spacing w:after="0"/>
                    <w:jc w:val="center"/>
                  </w:pPr>
                  <w:r>
                    <w:t>(15/15)</w:t>
                  </w:r>
                </w:p>
              </w:tc>
              <w:tc>
                <w:tcPr>
                  <w:tcW w:w="1356"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1BA36B" w14:textId="77777777" w:rsidR="00BB2DCA" w:rsidRDefault="00BB2DCA" w:rsidP="00BB2DCA">
                  <w:pPr>
                    <w:widowControl w:val="0"/>
                    <w:spacing w:after="0"/>
                    <w:jc w:val="center"/>
                  </w:pPr>
                  <w:r>
                    <w:t>7%</w:t>
                  </w:r>
                </w:p>
                <w:p w14:paraId="7958F79D" w14:textId="77777777" w:rsidR="00BB2DCA" w:rsidRDefault="00BB2DCA" w:rsidP="00BB2DCA">
                  <w:pPr>
                    <w:widowControl w:val="0"/>
                    <w:spacing w:after="0"/>
                    <w:jc w:val="center"/>
                  </w:pPr>
                  <w:r>
                    <w:t>(1/15)</w:t>
                  </w:r>
                </w:p>
              </w:tc>
              <w:tc>
                <w:tcPr>
                  <w:tcW w:w="1273"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2047A2" w14:textId="77777777" w:rsidR="00BB2DCA" w:rsidRDefault="00BB2DCA" w:rsidP="00BB2DCA">
                  <w:pPr>
                    <w:widowControl w:val="0"/>
                    <w:spacing w:after="0"/>
                    <w:jc w:val="center"/>
                  </w:pPr>
                  <w:r>
                    <w:t>87%</w:t>
                  </w:r>
                </w:p>
                <w:p w14:paraId="2268FD87" w14:textId="77777777" w:rsidR="00BB2DCA" w:rsidRDefault="00BB2DCA" w:rsidP="00BB2DCA">
                  <w:pPr>
                    <w:widowControl w:val="0"/>
                    <w:spacing w:after="0"/>
                    <w:jc w:val="center"/>
                  </w:pPr>
                  <w:r>
                    <w:t>(13/15)</w:t>
                  </w:r>
                </w:p>
              </w:tc>
              <w:tc>
                <w:tcPr>
                  <w:tcW w:w="1272"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D2D832" w14:textId="77777777" w:rsidR="00BB2DCA" w:rsidRDefault="00BB2DCA" w:rsidP="00BB2DCA">
                  <w:pPr>
                    <w:widowControl w:val="0"/>
                    <w:spacing w:after="0"/>
                    <w:jc w:val="center"/>
                  </w:pPr>
                  <w:r>
                    <w:t>13%</w:t>
                  </w:r>
                </w:p>
                <w:p w14:paraId="23BCB9D4" w14:textId="77777777" w:rsidR="00BB2DCA" w:rsidRDefault="00BB2DCA" w:rsidP="00BB2DCA">
                  <w:pPr>
                    <w:widowControl w:val="0"/>
                    <w:spacing w:after="0"/>
                    <w:jc w:val="center"/>
                  </w:pPr>
                  <w:r>
                    <w:t>(2/15)</w:t>
                  </w:r>
                </w:p>
              </w:tc>
              <w:tc>
                <w:tcPr>
                  <w:tcW w:w="1299"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31AE51" w14:textId="77777777" w:rsidR="00BB2DCA" w:rsidRDefault="00BB2DCA" w:rsidP="00BB2DCA">
                  <w:pPr>
                    <w:widowControl w:val="0"/>
                    <w:spacing w:after="0"/>
                    <w:jc w:val="center"/>
                  </w:pPr>
                  <w:r>
                    <w:t>87%</w:t>
                  </w:r>
                </w:p>
                <w:p w14:paraId="7EF92B05" w14:textId="77777777" w:rsidR="00BB2DCA" w:rsidRDefault="00BB2DCA" w:rsidP="00BB2DCA">
                  <w:pPr>
                    <w:widowControl w:val="0"/>
                    <w:spacing w:after="0"/>
                    <w:jc w:val="center"/>
                  </w:pPr>
                  <w:r>
                    <w:t>(13/15)</w:t>
                  </w:r>
                </w:p>
              </w:tc>
              <w:tc>
                <w:tcPr>
                  <w:tcW w:w="1206"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F4579A" w14:textId="77777777" w:rsidR="00BB2DCA" w:rsidRDefault="00BB2DCA" w:rsidP="00BB2DCA">
                  <w:pPr>
                    <w:widowControl w:val="0"/>
                    <w:spacing w:after="0"/>
                    <w:jc w:val="center"/>
                  </w:pPr>
                  <w:r>
                    <w:t>13%</w:t>
                  </w:r>
                </w:p>
                <w:p w14:paraId="33D1814B" w14:textId="77777777" w:rsidR="00BB2DCA" w:rsidRDefault="00BB2DCA" w:rsidP="00BB2DCA">
                  <w:pPr>
                    <w:widowControl w:val="0"/>
                    <w:spacing w:after="0"/>
                    <w:jc w:val="center"/>
                  </w:pPr>
                  <w:r>
                    <w:t>(2/15)</w:t>
                  </w:r>
                </w:p>
              </w:tc>
            </w:tr>
          </w:tbl>
          <w:p w14:paraId="1ECAFAA0" w14:textId="77777777" w:rsidR="00BB2DCA" w:rsidRDefault="00BB2DCA" w:rsidP="00BB2DCA"/>
          <w:p w14:paraId="6BFD9B3F" w14:textId="77777777" w:rsidR="00BB2DCA" w:rsidRDefault="00BB2DCA" w:rsidP="00BB2DCA">
            <w:pPr>
              <w:spacing w:after="0" w:line="240" w:lineRule="auto"/>
              <w:rPr>
                <w:rFonts w:ascii="Times New Roman" w:hAnsi="Times New Roman"/>
              </w:rPr>
            </w:pPr>
            <w:r>
              <w:rPr>
                <w:rFonts w:ascii="Times New Roman" w:hAnsi="Times New Roman"/>
                <w:noProof/>
              </w:rPr>
              <mc:AlternateContent>
                <mc:Choice Requires="wps">
                  <w:drawing>
                    <wp:anchor distT="36576" distB="36576" distL="36576" distR="36576" simplePos="0" relativeHeight="251666432" behindDoc="0" locked="0" layoutInCell="1" allowOverlap="1" wp14:anchorId="1D43C048" wp14:editId="4B3456F5">
                      <wp:simplePos x="0" y="0"/>
                      <wp:positionH relativeFrom="column">
                        <wp:posOffset>457200</wp:posOffset>
                      </wp:positionH>
                      <wp:positionV relativeFrom="paragraph">
                        <wp:posOffset>457200</wp:posOffset>
                      </wp:positionV>
                      <wp:extent cx="5739765" cy="1327150"/>
                      <wp:effectExtent l="0" t="0" r="381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39765" cy="13271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138F2" id="Rectangle 11" o:spid="_x0000_s1026" style="position:absolute;margin-left:36pt;margin-top:36pt;width:451.95pt;height:104.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" filled="f" stroked="f" strokeweight="2pt">
                      <v:shadow color="black [0]"/>
                      <o:lock v:ext="edit" shapetype="t"/>
                      <v:textbox inset="0,0,0,0"/>
                    </v:rect>
                  </w:pict>
                </mc:Fallback>
              </mc:AlternateContent>
            </w:r>
          </w:p>
          <w:tbl>
            <w:tblPr>
              <w:tblW w:w="9039" w:type="dxa"/>
              <w:tblCellMar>
                <w:left w:w="0" w:type="dxa"/>
                <w:right w:w="0" w:type="dxa"/>
              </w:tblCellMar>
              <w:tblLook w:val="04A0" w:firstRow="1" w:lastRow="0" w:firstColumn="1" w:lastColumn="0" w:noHBand="0" w:noVBand="1"/>
            </w:tblPr>
            <w:tblGrid>
              <w:gridCol w:w="1407"/>
              <w:gridCol w:w="1357"/>
              <w:gridCol w:w="1187"/>
              <w:gridCol w:w="1357"/>
              <w:gridCol w:w="1187"/>
              <w:gridCol w:w="1357"/>
              <w:gridCol w:w="1187"/>
            </w:tblGrid>
            <w:tr w:rsidR="00BB2DCA" w14:paraId="22683905" w14:textId="77777777" w:rsidTr="00BB2DCA">
              <w:trPr>
                <w:trHeight w:val="368"/>
              </w:trPr>
              <w:tc>
                <w:tcPr>
                  <w:tcW w:w="1601"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bottom"/>
                  <w:hideMark/>
                </w:tcPr>
                <w:p w14:paraId="7B39B8E5" w14:textId="77777777" w:rsidR="00BB2DCA" w:rsidRDefault="00BB2DCA" w:rsidP="00BB2DCA">
                  <w:pPr>
                    <w:widowControl w:val="0"/>
                    <w:spacing w:after="0"/>
                    <w:rPr>
                      <w:rFonts w:ascii="Calibri" w:hAnsi="Calibri" w:cs="Calibri"/>
                      <w:color w:val="000000"/>
                      <w:kern w:val="28"/>
                      <w:sz w:val="20"/>
                      <w:szCs w:val="20"/>
                      <w14:cntxtAlts/>
                    </w:rPr>
                  </w:pPr>
                  <w:r>
                    <w:rPr>
                      <w:b/>
                      <w:bCs/>
                    </w:rPr>
                    <w:t>2020-21 Y2</w:t>
                  </w: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bottom"/>
                  <w:hideMark/>
                </w:tcPr>
                <w:p w14:paraId="70771084" w14:textId="77777777" w:rsidR="00BB2DCA" w:rsidRDefault="00BB2DCA" w:rsidP="00BB2DCA">
                  <w:pPr>
                    <w:widowControl w:val="0"/>
                    <w:spacing w:after="0"/>
                    <w:jc w:val="center"/>
                  </w:pPr>
                  <w:r>
                    <w:rPr>
                      <w:b/>
                      <w:bCs/>
                    </w:rPr>
                    <w:t>Reading</w:t>
                  </w: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bottom"/>
                  <w:hideMark/>
                </w:tcPr>
                <w:p w14:paraId="22C18460" w14:textId="77777777" w:rsidR="00BB2DCA" w:rsidRDefault="00BB2DCA" w:rsidP="00BB2DCA">
                  <w:pPr>
                    <w:widowControl w:val="0"/>
                    <w:spacing w:after="0"/>
                    <w:jc w:val="center"/>
                  </w:pPr>
                  <w:r>
                    <w:rPr>
                      <w:b/>
                      <w:bCs/>
                    </w:rPr>
                    <w:t>Writing</w:t>
                  </w: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bottom"/>
                  <w:hideMark/>
                </w:tcPr>
                <w:p w14:paraId="75002A6B" w14:textId="77777777" w:rsidR="00BB2DCA" w:rsidRDefault="00BB2DCA" w:rsidP="00BB2DCA">
                  <w:pPr>
                    <w:widowControl w:val="0"/>
                    <w:spacing w:after="0"/>
                    <w:jc w:val="center"/>
                  </w:pPr>
                  <w:r>
                    <w:rPr>
                      <w:b/>
                      <w:bCs/>
                    </w:rPr>
                    <w:t>Maths</w:t>
                  </w:r>
                </w:p>
              </w:tc>
            </w:tr>
            <w:tr w:rsidR="00BB2DCA" w14:paraId="6351DBBE" w14:textId="77777777" w:rsidTr="00BB2DCA">
              <w:trPr>
                <w:trHeight w:val="368"/>
              </w:trPr>
              <w:tc>
                <w:tcPr>
                  <w:tcW w:w="1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36028E5" w14:textId="77777777" w:rsidR="00BB2DCA" w:rsidRDefault="00BB2DCA" w:rsidP="00BB2DCA">
                  <w:pPr>
                    <w:widowControl w:val="0"/>
                    <w:spacing w:after="0"/>
                  </w:pPr>
                  <w:r>
                    <w:rPr>
                      <w:b/>
                      <w:bCs/>
                    </w:rPr>
                    <w:t> </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6B0D95E2" w14:textId="77777777" w:rsidR="00BB2DCA" w:rsidRDefault="00BB2DCA" w:rsidP="00BB2DCA">
                  <w:pPr>
                    <w:widowControl w:val="0"/>
                    <w:spacing w:after="0"/>
                    <w:jc w:val="center"/>
                  </w:pPr>
                  <w:r>
                    <w:t>Expected+</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33BDDE4" w14:textId="77777777" w:rsidR="00BB2DCA" w:rsidRDefault="00BB2DCA" w:rsidP="00BB2DCA">
                  <w:pPr>
                    <w:widowControl w:val="0"/>
                    <w:spacing w:after="0"/>
                    <w:jc w:val="center"/>
                  </w:pPr>
                  <w:r>
                    <w:t>Greater</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ABC1EC3" w14:textId="77777777" w:rsidR="00BB2DCA" w:rsidRDefault="00BB2DCA" w:rsidP="00BB2DCA">
                  <w:pPr>
                    <w:widowControl w:val="0"/>
                    <w:spacing w:after="0"/>
                    <w:jc w:val="center"/>
                  </w:pPr>
                  <w:r>
                    <w:t>Expected+</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DF4FBC2" w14:textId="77777777" w:rsidR="00BB2DCA" w:rsidRDefault="00BB2DCA" w:rsidP="00BB2DCA">
                  <w:pPr>
                    <w:widowControl w:val="0"/>
                    <w:spacing w:after="0"/>
                    <w:jc w:val="center"/>
                  </w:pPr>
                  <w:r>
                    <w:t>Greater</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A6AEE96" w14:textId="77777777" w:rsidR="00BB2DCA" w:rsidRDefault="00BB2DCA" w:rsidP="00BB2DCA">
                  <w:pPr>
                    <w:widowControl w:val="0"/>
                    <w:spacing w:after="0"/>
                    <w:jc w:val="center"/>
                  </w:pPr>
                  <w:r>
                    <w:t>Expected+</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34FB14E" w14:textId="77777777" w:rsidR="00BB2DCA" w:rsidRDefault="00BB2DCA" w:rsidP="00BB2DCA">
                  <w:pPr>
                    <w:widowControl w:val="0"/>
                    <w:spacing w:after="0"/>
                    <w:jc w:val="center"/>
                  </w:pPr>
                  <w:r>
                    <w:t>Greater</w:t>
                  </w:r>
                </w:p>
              </w:tc>
            </w:tr>
            <w:tr w:rsidR="00BB2DCA" w14:paraId="7A0C62DA" w14:textId="77777777" w:rsidTr="00BB2DCA">
              <w:trPr>
                <w:trHeight w:val="338"/>
              </w:trPr>
              <w:tc>
                <w:tcPr>
                  <w:tcW w:w="16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680321" w14:textId="77777777" w:rsidR="00BB2DCA" w:rsidRDefault="00BB2DCA" w:rsidP="00BB2DCA">
                  <w:pPr>
                    <w:widowControl w:val="0"/>
                    <w:spacing w:after="0"/>
                  </w:pPr>
                  <w:r>
                    <w:rPr>
                      <w:b/>
                      <w:bCs/>
                    </w:rPr>
                    <w:t>All</w:t>
                  </w:r>
                </w:p>
              </w:tc>
              <w:tc>
                <w:tcPr>
                  <w:tcW w:w="1240"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6F4CF389" w14:textId="77777777" w:rsidR="00BB2DCA" w:rsidRDefault="00BB2DCA" w:rsidP="00BB2DCA">
                  <w:pPr>
                    <w:widowControl w:val="0"/>
                    <w:spacing w:after="0"/>
                    <w:jc w:val="center"/>
                  </w:pPr>
                  <w:r>
                    <w:t>73/85</w:t>
                  </w:r>
                </w:p>
              </w:tc>
              <w:tc>
                <w:tcPr>
                  <w:tcW w:w="1240"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7627B3D8" w14:textId="77777777" w:rsidR="00BB2DCA" w:rsidRDefault="00BB2DCA" w:rsidP="00BB2DCA">
                  <w:pPr>
                    <w:widowControl w:val="0"/>
                    <w:spacing w:after="0"/>
                    <w:jc w:val="center"/>
                  </w:pPr>
                  <w:r>
                    <w:t>8/85</w:t>
                  </w:r>
                </w:p>
              </w:tc>
              <w:tc>
                <w:tcPr>
                  <w:tcW w:w="1240"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6C2B6704" w14:textId="77777777" w:rsidR="00BB2DCA" w:rsidRDefault="00BB2DCA" w:rsidP="00BB2DCA">
                  <w:pPr>
                    <w:widowControl w:val="0"/>
                    <w:spacing w:after="0"/>
                    <w:jc w:val="center"/>
                  </w:pPr>
                  <w:r>
                    <w:t>64/85</w:t>
                  </w:r>
                </w:p>
              </w:tc>
              <w:tc>
                <w:tcPr>
                  <w:tcW w:w="1240"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581C06E7" w14:textId="77777777" w:rsidR="00BB2DCA" w:rsidRDefault="00BB2DCA" w:rsidP="00BB2DCA">
                  <w:pPr>
                    <w:widowControl w:val="0"/>
                    <w:spacing w:after="0"/>
                    <w:jc w:val="center"/>
                  </w:pPr>
                  <w:r>
                    <w:t>6/85</w:t>
                  </w:r>
                </w:p>
              </w:tc>
              <w:tc>
                <w:tcPr>
                  <w:tcW w:w="1240"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4641AEE6" w14:textId="77777777" w:rsidR="00BB2DCA" w:rsidRDefault="00BB2DCA" w:rsidP="00BB2DCA">
                  <w:pPr>
                    <w:widowControl w:val="0"/>
                    <w:spacing w:after="0"/>
                    <w:jc w:val="center"/>
                  </w:pPr>
                  <w:r>
                    <w:t>76/85</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DF855E" w14:textId="77777777" w:rsidR="00BB2DCA" w:rsidRDefault="00BB2DCA" w:rsidP="00BB2DCA">
                  <w:pPr>
                    <w:widowControl w:val="0"/>
                    <w:spacing w:after="0"/>
                    <w:jc w:val="center"/>
                  </w:pPr>
                  <w:r>
                    <w:t>10/85</w:t>
                  </w:r>
                </w:p>
              </w:tc>
            </w:tr>
            <w:tr w:rsidR="00BB2DCA" w14:paraId="3BB95877" w14:textId="77777777" w:rsidTr="00BB2DCA">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394120" w14:textId="77777777" w:rsidR="00BB2DCA" w:rsidRDefault="00BB2DCA" w:rsidP="00BB2DCA">
                  <w:pPr>
                    <w:spacing w:after="0" w:line="240" w:lineRule="auto"/>
                    <w:rPr>
                      <w:rFonts w:ascii="Calibri" w:hAnsi="Calibri" w:cs="Calibri"/>
                      <w:color w:val="000000"/>
                      <w:kern w:val="28"/>
                      <w14:cntxtAlts/>
                    </w:rPr>
                  </w:pPr>
                </w:p>
              </w:tc>
              <w:tc>
                <w:tcPr>
                  <w:tcW w:w="124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84533F" w14:textId="77777777" w:rsidR="00BB2DCA" w:rsidRDefault="00BB2DCA" w:rsidP="00BB2DCA">
                  <w:pPr>
                    <w:widowControl w:val="0"/>
                    <w:spacing w:after="0"/>
                    <w:jc w:val="center"/>
                  </w:pPr>
                  <w:r>
                    <w:rPr>
                      <w:b/>
                      <w:bCs/>
                    </w:rPr>
                    <w:t>86%</w:t>
                  </w:r>
                </w:p>
              </w:tc>
              <w:tc>
                <w:tcPr>
                  <w:tcW w:w="124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7A83F0" w14:textId="77777777" w:rsidR="00BB2DCA" w:rsidRDefault="00BB2DCA" w:rsidP="00BB2DCA">
                  <w:pPr>
                    <w:widowControl w:val="0"/>
                    <w:spacing w:after="0"/>
                    <w:jc w:val="center"/>
                  </w:pPr>
                  <w:r>
                    <w:rPr>
                      <w:b/>
                      <w:bCs/>
                    </w:rPr>
                    <w:t>9%</w:t>
                  </w:r>
                </w:p>
              </w:tc>
              <w:tc>
                <w:tcPr>
                  <w:tcW w:w="124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243ED2" w14:textId="77777777" w:rsidR="00BB2DCA" w:rsidRDefault="00BB2DCA" w:rsidP="00BB2DCA">
                  <w:pPr>
                    <w:widowControl w:val="0"/>
                    <w:spacing w:after="0"/>
                    <w:jc w:val="center"/>
                  </w:pPr>
                  <w:r>
                    <w:rPr>
                      <w:b/>
                      <w:bCs/>
                    </w:rPr>
                    <w:t>75%</w:t>
                  </w:r>
                </w:p>
              </w:tc>
              <w:tc>
                <w:tcPr>
                  <w:tcW w:w="124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8AAD59" w14:textId="77777777" w:rsidR="00BB2DCA" w:rsidRDefault="00BB2DCA" w:rsidP="00BB2DCA">
                  <w:pPr>
                    <w:widowControl w:val="0"/>
                    <w:spacing w:after="0"/>
                    <w:jc w:val="center"/>
                  </w:pPr>
                  <w:r>
                    <w:rPr>
                      <w:b/>
                      <w:bCs/>
                    </w:rPr>
                    <w:t>7%</w:t>
                  </w:r>
                </w:p>
              </w:tc>
              <w:tc>
                <w:tcPr>
                  <w:tcW w:w="124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8E581" w14:textId="77777777" w:rsidR="00BB2DCA" w:rsidRDefault="00BB2DCA" w:rsidP="00BB2DCA">
                  <w:pPr>
                    <w:widowControl w:val="0"/>
                    <w:spacing w:after="0"/>
                    <w:jc w:val="center"/>
                  </w:pPr>
                  <w:r>
                    <w:rPr>
                      <w:b/>
                      <w:bCs/>
                    </w:rPr>
                    <w:t>89%</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F96C37" w14:textId="77777777" w:rsidR="00BB2DCA" w:rsidRDefault="00BB2DCA" w:rsidP="00BB2DCA">
                  <w:pPr>
                    <w:widowControl w:val="0"/>
                    <w:spacing w:after="0"/>
                    <w:jc w:val="center"/>
                  </w:pPr>
                  <w:r>
                    <w:rPr>
                      <w:b/>
                      <w:bCs/>
                    </w:rPr>
                    <w:t>12%</w:t>
                  </w:r>
                </w:p>
              </w:tc>
            </w:tr>
            <w:tr w:rsidR="00BB2DCA" w14:paraId="54D352F6" w14:textId="77777777" w:rsidTr="00BB2DCA">
              <w:trPr>
                <w:trHeight w:val="338"/>
              </w:trPr>
              <w:tc>
                <w:tcPr>
                  <w:tcW w:w="16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83A8F1" w14:textId="77777777" w:rsidR="00BB2DCA" w:rsidRDefault="00BB2DCA" w:rsidP="00BB2DCA">
                  <w:pPr>
                    <w:widowControl w:val="0"/>
                    <w:spacing w:after="0"/>
                  </w:pPr>
                  <w:r>
                    <w:rPr>
                      <w:b/>
                      <w:bCs/>
                    </w:rPr>
                    <w:t>PP</w:t>
                  </w:r>
                </w:p>
              </w:tc>
              <w:tc>
                <w:tcPr>
                  <w:tcW w:w="1240"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65F50BFA" w14:textId="77777777" w:rsidR="00BB2DCA" w:rsidRDefault="00BB2DCA" w:rsidP="00BB2DCA">
                  <w:pPr>
                    <w:widowControl w:val="0"/>
                    <w:spacing w:after="0"/>
                    <w:jc w:val="center"/>
                  </w:pPr>
                  <w:r>
                    <w:t>6/6</w:t>
                  </w:r>
                </w:p>
              </w:tc>
              <w:tc>
                <w:tcPr>
                  <w:tcW w:w="1240"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04D95B47" w14:textId="77777777" w:rsidR="00BB2DCA" w:rsidRDefault="00BB2DCA" w:rsidP="00BB2DCA">
                  <w:pPr>
                    <w:widowControl w:val="0"/>
                    <w:spacing w:after="0"/>
                    <w:jc w:val="center"/>
                  </w:pPr>
                  <w:r>
                    <w:t>4/6</w:t>
                  </w:r>
                </w:p>
              </w:tc>
              <w:tc>
                <w:tcPr>
                  <w:tcW w:w="1240"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218F6406" w14:textId="77777777" w:rsidR="00BB2DCA" w:rsidRDefault="00BB2DCA" w:rsidP="00BB2DCA">
                  <w:pPr>
                    <w:widowControl w:val="0"/>
                    <w:spacing w:after="0"/>
                    <w:jc w:val="center"/>
                  </w:pPr>
                  <w:r>
                    <w:t>3/6</w:t>
                  </w:r>
                </w:p>
              </w:tc>
              <w:tc>
                <w:tcPr>
                  <w:tcW w:w="1240"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14FCFA9F" w14:textId="77777777" w:rsidR="00BB2DCA" w:rsidRDefault="00BB2DCA" w:rsidP="00BB2DCA">
                  <w:pPr>
                    <w:widowControl w:val="0"/>
                    <w:spacing w:after="0"/>
                    <w:jc w:val="center"/>
                  </w:pPr>
                  <w:r>
                    <w:t>0/6</w:t>
                  </w:r>
                </w:p>
              </w:tc>
              <w:tc>
                <w:tcPr>
                  <w:tcW w:w="1240"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48276154" w14:textId="77777777" w:rsidR="00BB2DCA" w:rsidRDefault="00BB2DCA" w:rsidP="00BB2DCA">
                  <w:pPr>
                    <w:widowControl w:val="0"/>
                    <w:spacing w:after="0"/>
                    <w:jc w:val="center"/>
                  </w:pPr>
                  <w:r>
                    <w:t>3/6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CDBCDE" w14:textId="77777777" w:rsidR="00BB2DCA" w:rsidRDefault="00BB2DCA" w:rsidP="00BB2DCA">
                  <w:pPr>
                    <w:widowControl w:val="0"/>
                    <w:spacing w:after="0"/>
                    <w:jc w:val="center"/>
                  </w:pPr>
                  <w:r>
                    <w:t>0/6</w:t>
                  </w:r>
                </w:p>
              </w:tc>
            </w:tr>
            <w:tr w:rsidR="00BB2DCA" w14:paraId="6F603863" w14:textId="77777777" w:rsidTr="00BB2DCA">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2277B1" w14:textId="77777777" w:rsidR="00BB2DCA" w:rsidRDefault="00BB2DCA" w:rsidP="00BB2DCA">
                  <w:pPr>
                    <w:spacing w:after="0" w:line="240" w:lineRule="auto"/>
                    <w:rPr>
                      <w:rFonts w:ascii="Calibri" w:hAnsi="Calibri" w:cs="Calibri"/>
                      <w:color w:val="000000"/>
                      <w:kern w:val="28"/>
                      <w14:cntxtAlts/>
                    </w:rPr>
                  </w:pPr>
                </w:p>
              </w:tc>
              <w:tc>
                <w:tcPr>
                  <w:tcW w:w="124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56905A" w14:textId="77777777" w:rsidR="00BB2DCA" w:rsidRDefault="00BB2DCA" w:rsidP="00BB2DCA">
                  <w:pPr>
                    <w:widowControl w:val="0"/>
                    <w:spacing w:after="0"/>
                    <w:jc w:val="center"/>
                  </w:pPr>
                  <w:r>
                    <w:rPr>
                      <w:b/>
                      <w:bCs/>
                    </w:rPr>
                    <w:t>100%</w:t>
                  </w:r>
                </w:p>
              </w:tc>
              <w:tc>
                <w:tcPr>
                  <w:tcW w:w="124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EC9860" w14:textId="77777777" w:rsidR="00BB2DCA" w:rsidRDefault="00BB2DCA" w:rsidP="00BB2DCA">
                  <w:pPr>
                    <w:widowControl w:val="0"/>
                    <w:spacing w:after="0"/>
                    <w:jc w:val="center"/>
                  </w:pPr>
                  <w:r>
                    <w:rPr>
                      <w:b/>
                      <w:bCs/>
                    </w:rPr>
                    <w:t>67%</w:t>
                  </w:r>
                </w:p>
              </w:tc>
              <w:tc>
                <w:tcPr>
                  <w:tcW w:w="124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9E5FE3" w14:textId="77777777" w:rsidR="00BB2DCA" w:rsidRDefault="00BB2DCA" w:rsidP="00BB2DCA">
                  <w:pPr>
                    <w:widowControl w:val="0"/>
                    <w:spacing w:after="0"/>
                    <w:jc w:val="center"/>
                  </w:pPr>
                  <w:r>
                    <w:rPr>
                      <w:b/>
                      <w:bCs/>
                    </w:rPr>
                    <w:t>50%</w:t>
                  </w:r>
                </w:p>
              </w:tc>
              <w:tc>
                <w:tcPr>
                  <w:tcW w:w="124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D1461A" w14:textId="77777777" w:rsidR="00BB2DCA" w:rsidRDefault="00BB2DCA" w:rsidP="00BB2DCA">
                  <w:pPr>
                    <w:widowControl w:val="0"/>
                    <w:spacing w:after="0"/>
                    <w:jc w:val="center"/>
                  </w:pPr>
                  <w:r>
                    <w:rPr>
                      <w:b/>
                      <w:bCs/>
                    </w:rPr>
                    <w:t>0</w:t>
                  </w:r>
                </w:p>
              </w:tc>
              <w:tc>
                <w:tcPr>
                  <w:tcW w:w="124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7B4DF4" w14:textId="77777777" w:rsidR="00BB2DCA" w:rsidRDefault="00BB2DCA" w:rsidP="00BB2DCA">
                  <w:pPr>
                    <w:widowControl w:val="0"/>
                    <w:spacing w:after="0"/>
                    <w:jc w:val="center"/>
                  </w:pPr>
                  <w:r>
                    <w:rPr>
                      <w:b/>
                      <w:bCs/>
                    </w:rPr>
                    <w:t>50%</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6A62E1" w14:textId="77777777" w:rsidR="00BB2DCA" w:rsidRDefault="00BB2DCA" w:rsidP="00BB2DCA">
                  <w:pPr>
                    <w:widowControl w:val="0"/>
                    <w:spacing w:after="0"/>
                    <w:jc w:val="center"/>
                  </w:pPr>
                  <w:r>
                    <w:rPr>
                      <w:b/>
                      <w:bCs/>
                    </w:rPr>
                    <w:t>0</w:t>
                  </w:r>
                </w:p>
              </w:tc>
            </w:tr>
          </w:tbl>
          <w:p w14:paraId="59602852" w14:textId="77777777" w:rsidR="00BB2DCA" w:rsidRDefault="00BB2DCA" w:rsidP="00BB2DCA">
            <w:pPr>
              <w:spacing w:after="0" w:line="240" w:lineRule="auto"/>
              <w:rPr>
                <w:rFonts w:ascii="Times New Roman" w:hAnsi="Times New Roman"/>
              </w:rPr>
            </w:pPr>
            <w:r>
              <w:rPr>
                <w:rFonts w:ascii="Times New Roman" w:hAnsi="Times New Roman"/>
                <w:noProof/>
              </w:rPr>
              <mc:AlternateContent>
                <mc:Choice Requires="wps">
                  <w:drawing>
                    <wp:anchor distT="36576" distB="36576" distL="36576" distR="36576" simplePos="0" relativeHeight="251667456" behindDoc="0" locked="0" layoutInCell="1" allowOverlap="1" wp14:anchorId="31F8D5D0" wp14:editId="322F5A1D">
                      <wp:simplePos x="0" y="0"/>
                      <wp:positionH relativeFrom="column">
                        <wp:posOffset>457200</wp:posOffset>
                      </wp:positionH>
                      <wp:positionV relativeFrom="paragraph">
                        <wp:posOffset>1817370</wp:posOffset>
                      </wp:positionV>
                      <wp:extent cx="5763895" cy="1134110"/>
                      <wp:effectExtent l="0" t="0" r="0" b="12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3895" cy="11341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6B77A" id="Rectangle 10" o:spid="_x0000_s1026" style="position:absolute;margin-left:36pt;margin-top:143.1pt;width:453.85pt;height:89.3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" filled="f" stroked="f" strokeweight="2pt">
                      <v:shadow color="black [0]"/>
                      <o:lock v:ext="edit" shapetype="t"/>
                      <v:textbox inset="0,0,0,0"/>
                    </v:rect>
                  </w:pict>
                </mc:Fallback>
              </mc:AlternateContent>
            </w:r>
          </w:p>
          <w:tbl>
            <w:tblPr>
              <w:tblW w:w="9077" w:type="dxa"/>
              <w:tblCellMar>
                <w:left w:w="0" w:type="dxa"/>
                <w:right w:w="0" w:type="dxa"/>
              </w:tblCellMar>
              <w:tblLook w:val="04A0" w:firstRow="1" w:lastRow="0" w:firstColumn="1" w:lastColumn="0" w:noHBand="0" w:noVBand="1"/>
            </w:tblPr>
            <w:tblGrid>
              <w:gridCol w:w="1301"/>
              <w:gridCol w:w="1357"/>
              <w:gridCol w:w="1300"/>
              <w:gridCol w:w="1357"/>
              <w:gridCol w:w="1230"/>
              <w:gridCol w:w="1357"/>
              <w:gridCol w:w="1175"/>
            </w:tblGrid>
            <w:tr w:rsidR="00BB2DCA" w14:paraId="0100BB7C" w14:textId="77777777" w:rsidTr="00BB2DCA">
              <w:trPr>
                <w:trHeight w:val="293"/>
              </w:trPr>
              <w:tc>
                <w:tcPr>
                  <w:tcW w:w="1410" w:type="dxa"/>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hideMark/>
                </w:tcPr>
                <w:p w14:paraId="58F7C374" w14:textId="77777777" w:rsidR="00BB2DCA" w:rsidRDefault="00BB2DCA" w:rsidP="00BB2DCA">
                  <w:pPr>
                    <w:widowControl w:val="0"/>
                    <w:spacing w:after="0"/>
                    <w:rPr>
                      <w:rFonts w:ascii="Calibri" w:hAnsi="Calibri" w:cs="Calibri"/>
                      <w:color w:val="000000"/>
                      <w:kern w:val="28"/>
                      <w:sz w:val="20"/>
                      <w:szCs w:val="20"/>
                      <w14:cntxtAlts/>
                    </w:rPr>
                  </w:pPr>
                  <w:r>
                    <w:rPr>
                      <w:b/>
                      <w:bCs/>
                    </w:rPr>
                    <w:t>Year 3</w:t>
                  </w:r>
                </w:p>
              </w:tc>
              <w:tc>
                <w:tcPr>
                  <w:tcW w:w="2625" w:type="dxa"/>
                  <w:gridSpan w:val="2"/>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hideMark/>
                </w:tcPr>
                <w:p w14:paraId="34122809" w14:textId="77777777" w:rsidR="00BB2DCA" w:rsidRDefault="00BB2DCA" w:rsidP="00BB2DCA">
                  <w:pPr>
                    <w:widowControl w:val="0"/>
                    <w:spacing w:after="0"/>
                    <w:jc w:val="center"/>
                  </w:pPr>
                  <w:r>
                    <w:rPr>
                      <w:b/>
                      <w:bCs/>
                    </w:rPr>
                    <w:t>Reading</w:t>
                  </w:r>
                </w:p>
              </w:tc>
              <w:tc>
                <w:tcPr>
                  <w:tcW w:w="2541" w:type="dxa"/>
                  <w:gridSpan w:val="2"/>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hideMark/>
                </w:tcPr>
                <w:p w14:paraId="3796B484" w14:textId="77777777" w:rsidR="00BB2DCA" w:rsidRDefault="00BB2DCA" w:rsidP="00BB2DCA">
                  <w:pPr>
                    <w:widowControl w:val="0"/>
                    <w:spacing w:after="0"/>
                    <w:jc w:val="center"/>
                  </w:pPr>
                  <w:r>
                    <w:rPr>
                      <w:b/>
                      <w:bCs/>
                    </w:rPr>
                    <w:t>Writing</w:t>
                  </w: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hideMark/>
                </w:tcPr>
                <w:p w14:paraId="2B97FE3A" w14:textId="77777777" w:rsidR="00BB2DCA" w:rsidRDefault="00BB2DCA" w:rsidP="00BB2DCA">
                  <w:pPr>
                    <w:widowControl w:val="0"/>
                    <w:spacing w:after="0"/>
                    <w:jc w:val="center"/>
                  </w:pPr>
                  <w:r>
                    <w:rPr>
                      <w:b/>
                      <w:bCs/>
                    </w:rPr>
                    <w:t>Maths</w:t>
                  </w:r>
                </w:p>
              </w:tc>
            </w:tr>
            <w:tr w:rsidR="00BB2DCA" w14:paraId="4FF8DECE" w14:textId="77777777" w:rsidTr="00BB2DCA">
              <w:trPr>
                <w:trHeight w:val="293"/>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25314E" w14:textId="77777777" w:rsidR="00BB2DCA" w:rsidRDefault="00BB2DCA" w:rsidP="00BB2DCA">
                  <w:pPr>
                    <w:widowControl w:val="0"/>
                    <w:spacing w:after="0"/>
                  </w:pPr>
                  <w:r>
                    <w:t> </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E14C16" w14:textId="77777777" w:rsidR="00BB2DCA" w:rsidRDefault="00BB2DCA" w:rsidP="00BB2DCA">
                  <w:pPr>
                    <w:widowControl w:val="0"/>
                    <w:spacing w:after="0"/>
                  </w:pPr>
                  <w:r>
                    <w:t>Expected+</w:t>
                  </w:r>
                </w:p>
              </w:tc>
              <w:tc>
                <w:tcPr>
                  <w:tcW w:w="1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30C9A9" w14:textId="77777777" w:rsidR="00BB2DCA" w:rsidRDefault="00BB2DCA" w:rsidP="00BB2DCA">
                  <w:pPr>
                    <w:widowControl w:val="0"/>
                    <w:spacing w:after="0"/>
                  </w:pPr>
                  <w:r>
                    <w:t>Greater</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B53C93" w14:textId="77777777" w:rsidR="00BB2DCA" w:rsidRDefault="00BB2DCA" w:rsidP="00BB2DCA">
                  <w:pPr>
                    <w:widowControl w:val="0"/>
                    <w:spacing w:after="0"/>
                  </w:pPr>
                  <w:r>
                    <w:t>Expected+</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E1A7B2" w14:textId="77777777" w:rsidR="00BB2DCA" w:rsidRDefault="00BB2DCA" w:rsidP="00BB2DCA">
                  <w:pPr>
                    <w:widowControl w:val="0"/>
                    <w:spacing w:after="0"/>
                  </w:pPr>
                  <w:r>
                    <w:t>Greater</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EB3EC5" w14:textId="77777777" w:rsidR="00BB2DCA" w:rsidRDefault="00BB2DCA" w:rsidP="00BB2DCA">
                  <w:pPr>
                    <w:widowControl w:val="0"/>
                    <w:spacing w:after="0"/>
                  </w:pPr>
                  <w:r>
                    <w:t>Expected+</w:t>
                  </w:r>
                </w:p>
              </w:tc>
              <w:tc>
                <w:tcPr>
                  <w:tcW w:w="1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D3BCA5" w14:textId="77777777" w:rsidR="00BB2DCA" w:rsidRDefault="00BB2DCA" w:rsidP="00BB2DCA">
                  <w:pPr>
                    <w:widowControl w:val="0"/>
                    <w:spacing w:after="0"/>
                  </w:pPr>
                  <w:r>
                    <w:t>Greater</w:t>
                  </w:r>
                </w:p>
              </w:tc>
            </w:tr>
            <w:tr w:rsidR="00BB2DCA" w14:paraId="1180EC1F" w14:textId="77777777" w:rsidTr="00BB2DCA">
              <w:trPr>
                <w:trHeight w:val="600"/>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886F03" w14:textId="77777777" w:rsidR="00BB2DCA" w:rsidRDefault="00BB2DCA" w:rsidP="00BB2DCA">
                  <w:pPr>
                    <w:widowControl w:val="0"/>
                    <w:spacing w:after="0"/>
                  </w:pPr>
                  <w:r>
                    <w:t>All</w:t>
                  </w:r>
                </w:p>
              </w:tc>
              <w:tc>
                <w:tcPr>
                  <w:tcW w:w="1272"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22178854" w14:textId="77777777" w:rsidR="00BB2DCA" w:rsidRDefault="00BB2DCA" w:rsidP="00BB2DCA">
                  <w:pPr>
                    <w:widowControl w:val="0"/>
                    <w:spacing w:after="0"/>
                    <w:jc w:val="center"/>
                  </w:pPr>
                  <w:r>
                    <w:rPr>
                      <w:b/>
                      <w:bCs/>
                    </w:rPr>
                    <w:t>87%</w:t>
                  </w:r>
                </w:p>
                <w:p w14:paraId="7BD5C7DE" w14:textId="77777777" w:rsidR="00BB2DCA" w:rsidRDefault="00BB2DCA" w:rsidP="00BB2DCA">
                  <w:pPr>
                    <w:widowControl w:val="0"/>
                    <w:spacing w:after="0"/>
                    <w:jc w:val="center"/>
                  </w:pPr>
                  <w:r>
                    <w:rPr>
                      <w:b/>
                      <w:bCs/>
                    </w:rPr>
                    <w:t>(76/87)</w:t>
                  </w:r>
                </w:p>
              </w:tc>
              <w:tc>
                <w:tcPr>
                  <w:tcW w:w="1353"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5361892E" w14:textId="77777777" w:rsidR="00BB2DCA" w:rsidRDefault="00BB2DCA" w:rsidP="00BB2DCA">
                  <w:pPr>
                    <w:widowControl w:val="0"/>
                    <w:spacing w:after="0"/>
                    <w:jc w:val="center"/>
                  </w:pPr>
                  <w:r>
                    <w:rPr>
                      <w:b/>
                      <w:bCs/>
                    </w:rPr>
                    <w:t>6%</w:t>
                  </w:r>
                </w:p>
                <w:p w14:paraId="5FD89B87" w14:textId="77777777" w:rsidR="00BB2DCA" w:rsidRDefault="00BB2DCA" w:rsidP="00BB2DCA">
                  <w:pPr>
                    <w:widowControl w:val="0"/>
                    <w:spacing w:after="0"/>
                    <w:jc w:val="center"/>
                  </w:pPr>
                  <w:r>
                    <w:rPr>
                      <w:b/>
                      <w:bCs/>
                    </w:rPr>
                    <w:t>(5/87)</w:t>
                  </w:r>
                </w:p>
              </w:tc>
              <w:tc>
                <w:tcPr>
                  <w:tcW w:w="1272"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13D36083" w14:textId="77777777" w:rsidR="00BB2DCA" w:rsidRDefault="00BB2DCA" w:rsidP="00BB2DCA">
                  <w:pPr>
                    <w:widowControl w:val="0"/>
                    <w:spacing w:after="0"/>
                    <w:jc w:val="center"/>
                  </w:pPr>
                  <w:r>
                    <w:rPr>
                      <w:b/>
                      <w:bCs/>
                    </w:rPr>
                    <w:t>86%</w:t>
                  </w:r>
                </w:p>
                <w:p w14:paraId="2F2A4C98" w14:textId="77777777" w:rsidR="00BB2DCA" w:rsidRDefault="00BB2DCA" w:rsidP="00BB2DCA">
                  <w:pPr>
                    <w:widowControl w:val="0"/>
                    <w:spacing w:after="0"/>
                    <w:jc w:val="center"/>
                  </w:pPr>
                  <w:r>
                    <w:rPr>
                      <w:b/>
                      <w:bCs/>
                    </w:rPr>
                    <w:t>(75/87)</w:t>
                  </w:r>
                </w:p>
              </w:tc>
              <w:tc>
                <w:tcPr>
                  <w:tcW w:w="1269"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04C9363E" w14:textId="77777777" w:rsidR="00BB2DCA" w:rsidRDefault="00BB2DCA" w:rsidP="00BB2DCA">
                  <w:pPr>
                    <w:widowControl w:val="0"/>
                    <w:spacing w:after="0"/>
                    <w:jc w:val="center"/>
                  </w:pPr>
                  <w:r>
                    <w:rPr>
                      <w:b/>
                      <w:bCs/>
                    </w:rPr>
                    <w:t>3%</w:t>
                  </w:r>
                </w:p>
                <w:p w14:paraId="3632A5E4" w14:textId="77777777" w:rsidR="00BB2DCA" w:rsidRDefault="00BB2DCA" w:rsidP="00BB2DCA">
                  <w:pPr>
                    <w:widowControl w:val="0"/>
                    <w:spacing w:after="0"/>
                    <w:jc w:val="center"/>
                  </w:pPr>
                  <w:r>
                    <w:rPr>
                      <w:b/>
                      <w:bCs/>
                    </w:rPr>
                    <w:t>(3/87)</w:t>
                  </w:r>
                </w:p>
              </w:tc>
              <w:tc>
                <w:tcPr>
                  <w:tcW w:w="1298"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5012EC9A" w14:textId="77777777" w:rsidR="00BB2DCA" w:rsidRDefault="00BB2DCA" w:rsidP="00BB2DCA">
                  <w:pPr>
                    <w:widowControl w:val="0"/>
                    <w:spacing w:after="0"/>
                    <w:jc w:val="center"/>
                  </w:pPr>
                  <w:r>
                    <w:rPr>
                      <w:b/>
                      <w:bCs/>
                    </w:rPr>
                    <w:t>86%</w:t>
                  </w:r>
                </w:p>
                <w:p w14:paraId="010BA272" w14:textId="77777777" w:rsidR="00BB2DCA" w:rsidRDefault="00BB2DCA" w:rsidP="00BB2DCA">
                  <w:pPr>
                    <w:widowControl w:val="0"/>
                    <w:spacing w:after="0"/>
                    <w:jc w:val="center"/>
                  </w:pPr>
                  <w:r>
                    <w:rPr>
                      <w:b/>
                      <w:bCs/>
                    </w:rPr>
                    <w:t>(75/87)</w:t>
                  </w:r>
                </w:p>
              </w:tc>
              <w:tc>
                <w:tcPr>
                  <w:tcW w:w="1203"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3663A25E" w14:textId="77777777" w:rsidR="00BB2DCA" w:rsidRDefault="00BB2DCA" w:rsidP="00BB2DCA">
                  <w:pPr>
                    <w:widowControl w:val="0"/>
                    <w:spacing w:after="0"/>
                    <w:jc w:val="center"/>
                  </w:pPr>
                  <w:r>
                    <w:rPr>
                      <w:b/>
                      <w:bCs/>
                    </w:rPr>
                    <w:t>6%</w:t>
                  </w:r>
                </w:p>
                <w:p w14:paraId="2758B769" w14:textId="77777777" w:rsidR="00BB2DCA" w:rsidRDefault="00BB2DCA" w:rsidP="00BB2DCA">
                  <w:pPr>
                    <w:widowControl w:val="0"/>
                    <w:spacing w:after="0"/>
                    <w:jc w:val="center"/>
                  </w:pPr>
                  <w:r>
                    <w:rPr>
                      <w:b/>
                      <w:bCs/>
                    </w:rPr>
                    <w:t>(5/87)</w:t>
                  </w:r>
                </w:p>
              </w:tc>
            </w:tr>
            <w:tr w:rsidR="00BB2DCA" w14:paraId="6FA49568" w14:textId="77777777" w:rsidTr="00BB2DCA">
              <w:trPr>
                <w:trHeight w:val="600"/>
              </w:trPr>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EF24DA" w14:textId="77777777" w:rsidR="00BB2DCA" w:rsidRDefault="00BB2DCA" w:rsidP="00BB2DCA">
                  <w:pPr>
                    <w:widowControl w:val="0"/>
                    <w:spacing w:after="0"/>
                  </w:pPr>
                  <w:r>
                    <w:t>PP</w:t>
                  </w:r>
                </w:p>
              </w:tc>
              <w:tc>
                <w:tcPr>
                  <w:tcW w:w="1272"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656C88" w14:textId="77777777" w:rsidR="00BB2DCA" w:rsidRDefault="00BB2DCA" w:rsidP="00BB2DCA">
                  <w:pPr>
                    <w:widowControl w:val="0"/>
                    <w:spacing w:after="0"/>
                    <w:jc w:val="center"/>
                  </w:pPr>
                  <w:r>
                    <w:rPr>
                      <w:b/>
                      <w:bCs/>
                    </w:rPr>
                    <w:t>75%</w:t>
                  </w:r>
                </w:p>
                <w:p w14:paraId="7C014CC2" w14:textId="77777777" w:rsidR="00BB2DCA" w:rsidRDefault="00BB2DCA" w:rsidP="00BB2DCA">
                  <w:pPr>
                    <w:widowControl w:val="0"/>
                    <w:spacing w:after="0"/>
                    <w:jc w:val="center"/>
                  </w:pPr>
                  <w:r>
                    <w:t>(6/8)</w:t>
                  </w:r>
                </w:p>
              </w:tc>
              <w:tc>
                <w:tcPr>
                  <w:tcW w:w="1353"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EAA6E3" w14:textId="77777777" w:rsidR="00BB2DCA" w:rsidRDefault="00BB2DCA" w:rsidP="00BB2DCA">
                  <w:pPr>
                    <w:widowControl w:val="0"/>
                    <w:spacing w:after="0"/>
                    <w:jc w:val="center"/>
                  </w:pPr>
                  <w:r>
                    <w:rPr>
                      <w:b/>
                      <w:bCs/>
                    </w:rPr>
                    <w:t>0%</w:t>
                  </w:r>
                </w:p>
                <w:p w14:paraId="3D112868" w14:textId="77777777" w:rsidR="00BB2DCA" w:rsidRDefault="00BB2DCA" w:rsidP="00BB2DCA">
                  <w:pPr>
                    <w:widowControl w:val="0"/>
                    <w:spacing w:after="0"/>
                    <w:jc w:val="center"/>
                  </w:pPr>
                  <w:r>
                    <w:t>(0/8)</w:t>
                  </w:r>
                </w:p>
              </w:tc>
              <w:tc>
                <w:tcPr>
                  <w:tcW w:w="1272"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4804BB" w14:textId="77777777" w:rsidR="00BB2DCA" w:rsidRDefault="00BB2DCA" w:rsidP="00BB2DCA">
                  <w:pPr>
                    <w:widowControl w:val="0"/>
                    <w:spacing w:after="0"/>
                    <w:jc w:val="center"/>
                  </w:pPr>
                  <w:r>
                    <w:rPr>
                      <w:b/>
                      <w:bCs/>
                    </w:rPr>
                    <w:t>88%</w:t>
                  </w:r>
                </w:p>
                <w:p w14:paraId="23EA69CE" w14:textId="77777777" w:rsidR="00BB2DCA" w:rsidRDefault="00BB2DCA" w:rsidP="00BB2DCA">
                  <w:pPr>
                    <w:widowControl w:val="0"/>
                    <w:spacing w:after="0"/>
                    <w:jc w:val="center"/>
                  </w:pPr>
                  <w:r>
                    <w:t>(7/8)</w:t>
                  </w:r>
                </w:p>
              </w:tc>
              <w:tc>
                <w:tcPr>
                  <w:tcW w:w="1269"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E9BE94" w14:textId="77777777" w:rsidR="00BB2DCA" w:rsidRDefault="00BB2DCA" w:rsidP="00BB2DCA">
                  <w:pPr>
                    <w:widowControl w:val="0"/>
                    <w:spacing w:after="0"/>
                    <w:jc w:val="center"/>
                  </w:pPr>
                  <w:r>
                    <w:rPr>
                      <w:b/>
                      <w:bCs/>
                    </w:rPr>
                    <w:t>13%</w:t>
                  </w:r>
                </w:p>
                <w:p w14:paraId="0C411D31" w14:textId="77777777" w:rsidR="00BB2DCA" w:rsidRDefault="00BB2DCA" w:rsidP="00BB2DCA">
                  <w:pPr>
                    <w:widowControl w:val="0"/>
                    <w:spacing w:after="0"/>
                    <w:jc w:val="center"/>
                  </w:pPr>
                  <w:r>
                    <w:t>(1/8)</w:t>
                  </w:r>
                </w:p>
              </w:tc>
              <w:tc>
                <w:tcPr>
                  <w:tcW w:w="1298" w:type="dxa"/>
                  <w:tcBorders>
                    <w:top w:val="single" w:sz="1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9AA28" w14:textId="77777777" w:rsidR="00BB2DCA" w:rsidRDefault="00BB2DCA" w:rsidP="00BB2DCA">
                  <w:pPr>
                    <w:widowControl w:val="0"/>
                    <w:spacing w:after="0"/>
                    <w:jc w:val="center"/>
                  </w:pPr>
                  <w:r>
                    <w:rPr>
                      <w:b/>
                      <w:bCs/>
                    </w:rPr>
                    <w:t>88%</w:t>
                  </w:r>
                </w:p>
                <w:p w14:paraId="42D193B4" w14:textId="77777777" w:rsidR="00BB2DCA" w:rsidRDefault="00BB2DCA" w:rsidP="00BB2DCA">
                  <w:pPr>
                    <w:widowControl w:val="0"/>
                    <w:spacing w:after="0"/>
                    <w:jc w:val="center"/>
                  </w:pPr>
                  <w:r>
                    <w:t>(7/8)</w:t>
                  </w:r>
                </w:p>
              </w:tc>
              <w:tc>
                <w:tcPr>
                  <w:tcW w:w="1203" w:type="dxa"/>
                  <w:tcBorders>
                    <w:top w:val="single" w:sz="1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1C2BB1" w14:textId="77777777" w:rsidR="00BB2DCA" w:rsidRDefault="00BB2DCA" w:rsidP="00BB2DCA">
                  <w:pPr>
                    <w:widowControl w:val="0"/>
                    <w:spacing w:after="0"/>
                    <w:jc w:val="center"/>
                  </w:pPr>
                  <w:r>
                    <w:rPr>
                      <w:b/>
                      <w:bCs/>
                    </w:rPr>
                    <w:t>25%</w:t>
                  </w:r>
                </w:p>
                <w:p w14:paraId="3CC51432" w14:textId="77777777" w:rsidR="00BB2DCA" w:rsidRDefault="00BB2DCA" w:rsidP="00BB2DCA">
                  <w:pPr>
                    <w:widowControl w:val="0"/>
                    <w:spacing w:after="0"/>
                    <w:jc w:val="center"/>
                  </w:pPr>
                  <w:r>
                    <w:t>(2/8)</w:t>
                  </w:r>
                </w:p>
              </w:tc>
            </w:tr>
          </w:tbl>
          <w:p w14:paraId="1804AF6B" w14:textId="77777777" w:rsidR="00BB2DCA" w:rsidRDefault="00BB2DCA" w:rsidP="00BB2DCA">
            <w:pPr>
              <w:spacing w:after="0" w:line="240" w:lineRule="auto"/>
              <w:rPr>
                <w:rFonts w:ascii="Times New Roman" w:hAnsi="Times New Roman"/>
              </w:rPr>
            </w:pPr>
          </w:p>
          <w:p w14:paraId="06CA606F" w14:textId="77777777" w:rsidR="00BB2DCA" w:rsidRDefault="00BB2DCA" w:rsidP="00BB2DCA">
            <w:pPr>
              <w:spacing w:after="0" w:line="240" w:lineRule="auto"/>
              <w:rPr>
                <w:rFonts w:ascii="Times New Roman" w:hAnsi="Times New Roman"/>
              </w:rPr>
            </w:pPr>
          </w:p>
          <w:p w14:paraId="03A26CC2" w14:textId="77777777" w:rsidR="007B0922" w:rsidRDefault="007B0922" w:rsidP="00BB2DCA">
            <w:pPr>
              <w:spacing w:after="0" w:line="240" w:lineRule="auto"/>
              <w:rPr>
                <w:rFonts w:ascii="Times New Roman" w:hAnsi="Times New Roman"/>
              </w:rPr>
            </w:pPr>
          </w:p>
          <w:p w14:paraId="4D294772" w14:textId="77777777" w:rsidR="007B0922" w:rsidRDefault="007B0922" w:rsidP="00BB2DCA">
            <w:pPr>
              <w:spacing w:after="0" w:line="240" w:lineRule="auto"/>
              <w:rPr>
                <w:rFonts w:ascii="Times New Roman" w:hAnsi="Times New Roman"/>
              </w:rPr>
            </w:pPr>
          </w:p>
          <w:p w14:paraId="43A6CB69" w14:textId="77777777" w:rsidR="007B0922" w:rsidRDefault="007B0922" w:rsidP="00BB2DCA">
            <w:pPr>
              <w:spacing w:after="0" w:line="240" w:lineRule="auto"/>
              <w:rPr>
                <w:rFonts w:ascii="Times New Roman" w:hAnsi="Times New Roman"/>
              </w:rPr>
            </w:pPr>
          </w:p>
          <w:p w14:paraId="70D663AB" w14:textId="77777777" w:rsidR="007B0922" w:rsidRDefault="007B0922" w:rsidP="00BB2DCA">
            <w:pPr>
              <w:spacing w:after="0" w:line="240" w:lineRule="auto"/>
              <w:rPr>
                <w:rFonts w:ascii="Times New Roman" w:hAnsi="Times New Roman"/>
              </w:rPr>
            </w:pPr>
          </w:p>
          <w:p w14:paraId="6BBA7FDE" w14:textId="77777777" w:rsidR="007B0922" w:rsidRDefault="007B0922" w:rsidP="00BB2DCA">
            <w:pPr>
              <w:spacing w:after="0" w:line="240" w:lineRule="auto"/>
              <w:rPr>
                <w:rFonts w:ascii="Times New Roman" w:hAnsi="Times New Roman"/>
              </w:rPr>
            </w:pPr>
          </w:p>
          <w:p w14:paraId="6CC86573" w14:textId="77777777" w:rsidR="007B0922" w:rsidRDefault="007B0922" w:rsidP="00BB2DCA">
            <w:pPr>
              <w:spacing w:after="0" w:line="240" w:lineRule="auto"/>
              <w:rPr>
                <w:rFonts w:ascii="Times New Roman" w:hAnsi="Times New Roman"/>
              </w:rPr>
            </w:pPr>
          </w:p>
          <w:p w14:paraId="5EE8EC14" w14:textId="77777777" w:rsidR="007B0922" w:rsidRDefault="007B0922" w:rsidP="00BB2DCA">
            <w:pPr>
              <w:spacing w:after="0" w:line="240" w:lineRule="auto"/>
              <w:rPr>
                <w:rFonts w:ascii="Times New Roman" w:hAnsi="Times New Roman"/>
              </w:rPr>
            </w:pPr>
          </w:p>
          <w:p w14:paraId="28B5AC7C" w14:textId="77777777" w:rsidR="007B0922" w:rsidRDefault="007B0922" w:rsidP="00BB2DCA">
            <w:pPr>
              <w:spacing w:after="0" w:line="240" w:lineRule="auto"/>
              <w:rPr>
                <w:rFonts w:ascii="Times New Roman" w:hAnsi="Times New Roman"/>
              </w:rPr>
            </w:pPr>
          </w:p>
          <w:p w14:paraId="5CA6D621" w14:textId="77777777" w:rsidR="007B0922" w:rsidRDefault="007B0922" w:rsidP="00BB2DCA">
            <w:pPr>
              <w:spacing w:after="0" w:line="240" w:lineRule="auto"/>
              <w:rPr>
                <w:rFonts w:ascii="Times New Roman" w:hAnsi="Times New Roman"/>
              </w:rPr>
            </w:pPr>
          </w:p>
          <w:p w14:paraId="07719BF7" w14:textId="77777777" w:rsidR="007B0922" w:rsidRDefault="007B0922" w:rsidP="00BB2DCA">
            <w:pPr>
              <w:spacing w:after="0" w:line="240" w:lineRule="auto"/>
              <w:rPr>
                <w:rFonts w:ascii="Times New Roman" w:hAnsi="Times New Roman"/>
              </w:rPr>
            </w:pPr>
          </w:p>
          <w:p w14:paraId="1CE23D85" w14:textId="77777777" w:rsidR="00BB2DCA" w:rsidRDefault="00BB2DCA" w:rsidP="00BB2DCA">
            <w:pPr>
              <w:spacing w:after="0" w:line="240" w:lineRule="auto"/>
              <w:rPr>
                <w:rFonts w:ascii="Times New Roman" w:hAnsi="Times New Roman"/>
              </w:rPr>
            </w:pPr>
            <w:r>
              <w:rPr>
                <w:rFonts w:ascii="Times New Roman" w:hAnsi="Times New Roman"/>
                <w:noProof/>
              </w:rPr>
              <mc:AlternateContent>
                <mc:Choice Requires="wps">
                  <w:drawing>
                    <wp:anchor distT="36576" distB="36576" distL="36576" distR="36576" simplePos="0" relativeHeight="251668480" behindDoc="0" locked="0" layoutInCell="1" allowOverlap="1" wp14:anchorId="5DA0E44C" wp14:editId="006328AE">
                      <wp:simplePos x="0" y="0"/>
                      <wp:positionH relativeFrom="column">
                        <wp:posOffset>457200</wp:posOffset>
                      </wp:positionH>
                      <wp:positionV relativeFrom="paragraph">
                        <wp:posOffset>3337560</wp:posOffset>
                      </wp:positionV>
                      <wp:extent cx="5763895" cy="1231265"/>
                      <wp:effectExtent l="0" t="3810"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3895" cy="12312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AEBC9" id="Rectangle 9" o:spid="_x0000_s1026" style="position:absolute;margin-left:36pt;margin-top:262.8pt;width:453.85pt;height:96.9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" filled="f" stroked="f" strokeweight="2pt">
                      <v:shadow color="black [0]"/>
                      <o:lock v:ext="edit" shapetype="t"/>
                      <v:textbox inset="0,0,0,0"/>
                    </v:rect>
                  </w:pict>
                </mc:Fallback>
              </mc:AlternateContent>
            </w:r>
          </w:p>
          <w:tbl>
            <w:tblPr>
              <w:tblW w:w="9077" w:type="dxa"/>
              <w:tblCellMar>
                <w:left w:w="0" w:type="dxa"/>
                <w:right w:w="0" w:type="dxa"/>
              </w:tblCellMar>
              <w:tblLook w:val="04A0" w:firstRow="1" w:lastRow="0" w:firstColumn="1" w:lastColumn="0" w:noHBand="0" w:noVBand="1"/>
            </w:tblPr>
            <w:tblGrid>
              <w:gridCol w:w="1424"/>
              <w:gridCol w:w="1357"/>
              <w:gridCol w:w="1194"/>
              <w:gridCol w:w="1357"/>
              <w:gridCol w:w="1194"/>
              <w:gridCol w:w="1357"/>
              <w:gridCol w:w="1194"/>
            </w:tblGrid>
            <w:tr w:rsidR="00BB2DCA" w14:paraId="79C53B26" w14:textId="77777777" w:rsidTr="00BB2DCA">
              <w:trPr>
                <w:trHeight w:val="341"/>
              </w:trPr>
              <w:tc>
                <w:tcPr>
                  <w:tcW w:w="1608"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bottom"/>
                  <w:hideMark/>
                </w:tcPr>
                <w:p w14:paraId="2E5EDDD3" w14:textId="77777777" w:rsidR="00BB2DCA" w:rsidRDefault="00BB2DCA" w:rsidP="00BB2DCA">
                  <w:pPr>
                    <w:widowControl w:val="0"/>
                    <w:spacing w:after="0"/>
                    <w:rPr>
                      <w:rFonts w:ascii="Calibri" w:hAnsi="Calibri" w:cs="Calibri"/>
                      <w:color w:val="000000"/>
                      <w:kern w:val="28"/>
                      <w:sz w:val="20"/>
                      <w:szCs w:val="20"/>
                      <w14:cntxtAlts/>
                    </w:rPr>
                  </w:pPr>
                  <w:r>
                    <w:rPr>
                      <w:b/>
                      <w:bCs/>
                    </w:rPr>
                    <w:t>2020-21 Y1</w:t>
                  </w: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bottom"/>
                  <w:hideMark/>
                </w:tcPr>
                <w:p w14:paraId="0870BE93" w14:textId="77777777" w:rsidR="00BB2DCA" w:rsidRDefault="00BB2DCA" w:rsidP="00BB2DCA">
                  <w:pPr>
                    <w:widowControl w:val="0"/>
                    <w:spacing w:after="0"/>
                    <w:jc w:val="center"/>
                  </w:pPr>
                  <w:r>
                    <w:rPr>
                      <w:b/>
                      <w:bCs/>
                    </w:rPr>
                    <w:t>Reading</w:t>
                  </w: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bottom"/>
                  <w:hideMark/>
                </w:tcPr>
                <w:p w14:paraId="684BB57D" w14:textId="77777777" w:rsidR="00BB2DCA" w:rsidRDefault="00BB2DCA" w:rsidP="00BB2DCA">
                  <w:pPr>
                    <w:widowControl w:val="0"/>
                    <w:spacing w:after="0"/>
                    <w:jc w:val="center"/>
                  </w:pPr>
                  <w:r>
                    <w:rPr>
                      <w:b/>
                      <w:bCs/>
                    </w:rPr>
                    <w:t>Writing</w:t>
                  </w: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bottom"/>
                  <w:hideMark/>
                </w:tcPr>
                <w:p w14:paraId="3B7E5D11" w14:textId="77777777" w:rsidR="00BB2DCA" w:rsidRDefault="00BB2DCA" w:rsidP="00BB2DCA">
                  <w:pPr>
                    <w:widowControl w:val="0"/>
                    <w:spacing w:after="0"/>
                    <w:jc w:val="center"/>
                  </w:pPr>
                  <w:r>
                    <w:rPr>
                      <w:b/>
                      <w:bCs/>
                    </w:rPr>
                    <w:t>Maths</w:t>
                  </w:r>
                </w:p>
              </w:tc>
            </w:tr>
            <w:tr w:rsidR="00BB2DCA" w14:paraId="2F27CFED" w14:textId="77777777" w:rsidTr="00BB2DCA">
              <w:trPr>
                <w:trHeight w:val="341"/>
              </w:trPr>
              <w:tc>
                <w:tcPr>
                  <w:tcW w:w="16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E7B292D" w14:textId="77777777" w:rsidR="00BB2DCA" w:rsidRDefault="00BB2DCA" w:rsidP="00BB2DCA">
                  <w:pPr>
                    <w:widowControl w:val="0"/>
                    <w:spacing w:after="0"/>
                  </w:pPr>
                  <w:r>
                    <w:rPr>
                      <w:b/>
                      <w:bCs/>
                    </w:rPr>
                    <w:t> </w:t>
                  </w:r>
                </w:p>
              </w:tc>
              <w:tc>
                <w:tcPr>
                  <w:tcW w:w="1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5E76D4D" w14:textId="77777777" w:rsidR="00BB2DCA" w:rsidRDefault="00BB2DCA" w:rsidP="00BB2DCA">
                  <w:pPr>
                    <w:widowControl w:val="0"/>
                    <w:spacing w:after="0"/>
                    <w:jc w:val="center"/>
                  </w:pPr>
                  <w:r>
                    <w:t>Expected+</w:t>
                  </w:r>
                </w:p>
              </w:tc>
              <w:tc>
                <w:tcPr>
                  <w:tcW w:w="1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A590787" w14:textId="77777777" w:rsidR="00BB2DCA" w:rsidRDefault="00BB2DCA" w:rsidP="00BB2DCA">
                  <w:pPr>
                    <w:widowControl w:val="0"/>
                    <w:spacing w:after="0"/>
                    <w:jc w:val="center"/>
                  </w:pPr>
                  <w:r>
                    <w:t>Greater</w:t>
                  </w:r>
                </w:p>
              </w:tc>
              <w:tc>
                <w:tcPr>
                  <w:tcW w:w="1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48296E4" w14:textId="77777777" w:rsidR="00BB2DCA" w:rsidRDefault="00BB2DCA" w:rsidP="00BB2DCA">
                  <w:pPr>
                    <w:widowControl w:val="0"/>
                    <w:spacing w:after="0"/>
                    <w:jc w:val="center"/>
                  </w:pPr>
                  <w:r>
                    <w:t>Expected+</w:t>
                  </w:r>
                </w:p>
              </w:tc>
              <w:tc>
                <w:tcPr>
                  <w:tcW w:w="1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0E3824B" w14:textId="77777777" w:rsidR="00BB2DCA" w:rsidRDefault="00BB2DCA" w:rsidP="00BB2DCA">
                  <w:pPr>
                    <w:widowControl w:val="0"/>
                    <w:spacing w:after="0"/>
                    <w:jc w:val="center"/>
                  </w:pPr>
                  <w:r>
                    <w:t>Greater</w:t>
                  </w:r>
                </w:p>
              </w:tc>
              <w:tc>
                <w:tcPr>
                  <w:tcW w:w="1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30A4C71" w14:textId="77777777" w:rsidR="00BB2DCA" w:rsidRDefault="00BB2DCA" w:rsidP="00BB2DCA">
                  <w:pPr>
                    <w:widowControl w:val="0"/>
                    <w:spacing w:after="0"/>
                    <w:jc w:val="center"/>
                  </w:pPr>
                  <w:r>
                    <w:t>Expected+</w:t>
                  </w:r>
                </w:p>
              </w:tc>
              <w:tc>
                <w:tcPr>
                  <w:tcW w:w="1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D2352AE" w14:textId="77777777" w:rsidR="00BB2DCA" w:rsidRDefault="00BB2DCA" w:rsidP="00BB2DCA">
                  <w:pPr>
                    <w:widowControl w:val="0"/>
                    <w:spacing w:after="0"/>
                    <w:jc w:val="center"/>
                  </w:pPr>
                  <w:r>
                    <w:t>Greater</w:t>
                  </w:r>
                </w:p>
              </w:tc>
            </w:tr>
            <w:tr w:rsidR="00BB2DCA" w14:paraId="6776E07A" w14:textId="77777777" w:rsidTr="00BB2DCA">
              <w:trPr>
                <w:trHeight w:val="314"/>
              </w:trPr>
              <w:tc>
                <w:tcPr>
                  <w:tcW w:w="160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609476" w14:textId="77777777" w:rsidR="00BB2DCA" w:rsidRDefault="00BB2DCA" w:rsidP="00BB2DCA">
                  <w:pPr>
                    <w:widowControl w:val="0"/>
                    <w:spacing w:after="0"/>
                  </w:pPr>
                  <w:r>
                    <w:rPr>
                      <w:b/>
                      <w:bCs/>
                    </w:rPr>
                    <w:t>All</w:t>
                  </w:r>
                </w:p>
              </w:tc>
              <w:tc>
                <w:tcPr>
                  <w:tcW w:w="1245"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052C32C9" w14:textId="77777777" w:rsidR="00BB2DCA" w:rsidRDefault="00BB2DCA" w:rsidP="00BB2DCA">
                  <w:pPr>
                    <w:widowControl w:val="0"/>
                    <w:spacing w:after="0"/>
                    <w:jc w:val="center"/>
                  </w:pPr>
                  <w:r>
                    <w:t>72/87</w:t>
                  </w:r>
                </w:p>
              </w:tc>
              <w:tc>
                <w:tcPr>
                  <w:tcW w:w="1245"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0BA4FA2D" w14:textId="77777777" w:rsidR="00BB2DCA" w:rsidRDefault="00BB2DCA" w:rsidP="00BB2DCA">
                  <w:pPr>
                    <w:widowControl w:val="0"/>
                    <w:spacing w:after="0"/>
                    <w:jc w:val="center"/>
                  </w:pPr>
                  <w:r>
                    <w:t>28/87</w:t>
                  </w:r>
                </w:p>
              </w:tc>
              <w:tc>
                <w:tcPr>
                  <w:tcW w:w="1245"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531E49D1" w14:textId="77777777" w:rsidR="00BB2DCA" w:rsidRDefault="00BB2DCA" w:rsidP="00BB2DCA">
                  <w:pPr>
                    <w:widowControl w:val="0"/>
                    <w:spacing w:after="0"/>
                    <w:jc w:val="center"/>
                  </w:pPr>
                  <w:r>
                    <w:t>62/87</w:t>
                  </w:r>
                </w:p>
              </w:tc>
              <w:tc>
                <w:tcPr>
                  <w:tcW w:w="1245"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4C02BCFA" w14:textId="77777777" w:rsidR="00BB2DCA" w:rsidRDefault="00BB2DCA" w:rsidP="00BB2DCA">
                  <w:pPr>
                    <w:widowControl w:val="0"/>
                    <w:spacing w:after="0"/>
                    <w:jc w:val="center"/>
                  </w:pPr>
                  <w:r>
                    <w:t>21/87</w:t>
                  </w:r>
                </w:p>
              </w:tc>
              <w:tc>
                <w:tcPr>
                  <w:tcW w:w="1245"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2018ABCC" w14:textId="77777777" w:rsidR="00BB2DCA" w:rsidRDefault="00BB2DCA" w:rsidP="00BB2DCA">
                  <w:pPr>
                    <w:widowControl w:val="0"/>
                    <w:spacing w:after="0"/>
                    <w:jc w:val="center"/>
                  </w:pPr>
                  <w:r>
                    <w:t>79/87</w:t>
                  </w:r>
                </w:p>
              </w:tc>
              <w:tc>
                <w:tcPr>
                  <w:tcW w:w="1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8376F1" w14:textId="77777777" w:rsidR="00BB2DCA" w:rsidRDefault="00BB2DCA" w:rsidP="00BB2DCA">
                  <w:pPr>
                    <w:widowControl w:val="0"/>
                    <w:spacing w:after="0"/>
                    <w:jc w:val="center"/>
                  </w:pPr>
                  <w:r>
                    <w:t>33/87</w:t>
                  </w:r>
                </w:p>
              </w:tc>
            </w:tr>
            <w:tr w:rsidR="00BB2DCA" w14:paraId="5EA24935" w14:textId="77777777" w:rsidTr="00BB2DCA">
              <w:trPr>
                <w:trHeight w:val="3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8E9BEF" w14:textId="77777777" w:rsidR="00BB2DCA" w:rsidRDefault="00BB2DCA" w:rsidP="00BB2DCA">
                  <w:pPr>
                    <w:spacing w:after="0" w:line="240" w:lineRule="auto"/>
                    <w:rPr>
                      <w:rFonts w:ascii="Calibri" w:hAnsi="Calibri" w:cs="Calibri"/>
                      <w:color w:val="000000"/>
                      <w:kern w:val="28"/>
                      <w14:cntxtAlts/>
                    </w:rPr>
                  </w:pPr>
                </w:p>
              </w:tc>
              <w:tc>
                <w:tcPr>
                  <w:tcW w:w="124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010414" w14:textId="77777777" w:rsidR="00BB2DCA" w:rsidRDefault="00BB2DCA" w:rsidP="00BB2DCA">
                  <w:pPr>
                    <w:widowControl w:val="0"/>
                    <w:spacing w:after="0"/>
                    <w:jc w:val="center"/>
                  </w:pPr>
                  <w:r>
                    <w:rPr>
                      <w:b/>
                      <w:bCs/>
                    </w:rPr>
                    <w:t>83%</w:t>
                  </w:r>
                </w:p>
              </w:tc>
              <w:tc>
                <w:tcPr>
                  <w:tcW w:w="124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064E75" w14:textId="77777777" w:rsidR="00BB2DCA" w:rsidRDefault="00BB2DCA" w:rsidP="00BB2DCA">
                  <w:pPr>
                    <w:widowControl w:val="0"/>
                    <w:spacing w:after="0"/>
                    <w:jc w:val="center"/>
                  </w:pPr>
                  <w:r>
                    <w:rPr>
                      <w:b/>
                      <w:bCs/>
                    </w:rPr>
                    <w:t>32%</w:t>
                  </w:r>
                </w:p>
              </w:tc>
              <w:tc>
                <w:tcPr>
                  <w:tcW w:w="124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FC9426" w14:textId="77777777" w:rsidR="00BB2DCA" w:rsidRDefault="00BB2DCA" w:rsidP="00BB2DCA">
                  <w:pPr>
                    <w:widowControl w:val="0"/>
                    <w:spacing w:after="0"/>
                    <w:jc w:val="center"/>
                  </w:pPr>
                  <w:r>
                    <w:rPr>
                      <w:b/>
                      <w:bCs/>
                    </w:rPr>
                    <w:t>71%</w:t>
                  </w:r>
                </w:p>
              </w:tc>
              <w:tc>
                <w:tcPr>
                  <w:tcW w:w="124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CC781B" w14:textId="77777777" w:rsidR="00BB2DCA" w:rsidRDefault="00BB2DCA" w:rsidP="00BB2DCA">
                  <w:pPr>
                    <w:widowControl w:val="0"/>
                    <w:spacing w:after="0"/>
                    <w:jc w:val="center"/>
                  </w:pPr>
                  <w:r>
                    <w:rPr>
                      <w:b/>
                      <w:bCs/>
                    </w:rPr>
                    <w:t>24%</w:t>
                  </w:r>
                </w:p>
              </w:tc>
              <w:tc>
                <w:tcPr>
                  <w:tcW w:w="124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2878DA" w14:textId="77777777" w:rsidR="00BB2DCA" w:rsidRDefault="00BB2DCA" w:rsidP="00BB2DCA">
                  <w:pPr>
                    <w:widowControl w:val="0"/>
                    <w:spacing w:after="0"/>
                    <w:jc w:val="center"/>
                  </w:pPr>
                  <w:r>
                    <w:rPr>
                      <w:b/>
                      <w:bCs/>
                    </w:rPr>
                    <w:t>91%</w:t>
                  </w:r>
                </w:p>
              </w:tc>
              <w:tc>
                <w:tcPr>
                  <w:tcW w:w="1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B12342" w14:textId="77777777" w:rsidR="00BB2DCA" w:rsidRDefault="00BB2DCA" w:rsidP="00BB2DCA">
                  <w:pPr>
                    <w:widowControl w:val="0"/>
                    <w:spacing w:after="0"/>
                    <w:jc w:val="center"/>
                  </w:pPr>
                  <w:r>
                    <w:rPr>
                      <w:b/>
                      <w:bCs/>
                    </w:rPr>
                    <w:t>38%</w:t>
                  </w:r>
                </w:p>
              </w:tc>
            </w:tr>
            <w:tr w:rsidR="00BB2DCA" w14:paraId="0D3D2588" w14:textId="77777777" w:rsidTr="00BB2DCA">
              <w:trPr>
                <w:trHeight w:val="314"/>
              </w:trPr>
              <w:tc>
                <w:tcPr>
                  <w:tcW w:w="160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DF52DE" w14:textId="77777777" w:rsidR="00BB2DCA" w:rsidRDefault="00BB2DCA" w:rsidP="00BB2DCA">
                  <w:pPr>
                    <w:widowControl w:val="0"/>
                    <w:spacing w:after="0"/>
                  </w:pPr>
                  <w:r>
                    <w:rPr>
                      <w:b/>
                      <w:bCs/>
                    </w:rPr>
                    <w:t>PP</w:t>
                  </w:r>
                </w:p>
              </w:tc>
              <w:tc>
                <w:tcPr>
                  <w:tcW w:w="1245"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1C7AD59C" w14:textId="77777777" w:rsidR="00BB2DCA" w:rsidRDefault="00BB2DCA" w:rsidP="00BB2DCA">
                  <w:pPr>
                    <w:widowControl w:val="0"/>
                    <w:spacing w:after="0"/>
                    <w:jc w:val="center"/>
                  </w:pPr>
                  <w:r>
                    <w:t>2/3</w:t>
                  </w:r>
                </w:p>
              </w:tc>
              <w:tc>
                <w:tcPr>
                  <w:tcW w:w="1245"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2F6175AC" w14:textId="77777777" w:rsidR="00BB2DCA" w:rsidRDefault="00BB2DCA" w:rsidP="00BB2DCA">
                  <w:pPr>
                    <w:widowControl w:val="0"/>
                    <w:spacing w:after="0"/>
                    <w:jc w:val="center"/>
                  </w:pPr>
                  <w:r>
                    <w:t>0/3</w:t>
                  </w:r>
                </w:p>
              </w:tc>
              <w:tc>
                <w:tcPr>
                  <w:tcW w:w="1245"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48EC2392" w14:textId="77777777" w:rsidR="00BB2DCA" w:rsidRDefault="00BB2DCA" w:rsidP="00BB2DCA">
                  <w:pPr>
                    <w:widowControl w:val="0"/>
                    <w:spacing w:after="0"/>
                    <w:jc w:val="center"/>
                  </w:pPr>
                  <w:r>
                    <w:t>2/3</w:t>
                  </w:r>
                </w:p>
              </w:tc>
              <w:tc>
                <w:tcPr>
                  <w:tcW w:w="1245"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261D7AF2" w14:textId="77777777" w:rsidR="00BB2DCA" w:rsidRDefault="00BB2DCA" w:rsidP="00BB2DCA">
                  <w:pPr>
                    <w:widowControl w:val="0"/>
                    <w:spacing w:after="0"/>
                    <w:jc w:val="center"/>
                  </w:pPr>
                  <w:r>
                    <w:t>0/3</w:t>
                  </w:r>
                </w:p>
              </w:tc>
              <w:tc>
                <w:tcPr>
                  <w:tcW w:w="1245"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540266C3" w14:textId="77777777" w:rsidR="00BB2DCA" w:rsidRDefault="00BB2DCA" w:rsidP="00BB2DCA">
                  <w:pPr>
                    <w:widowControl w:val="0"/>
                    <w:spacing w:after="0"/>
                    <w:jc w:val="center"/>
                  </w:pPr>
                  <w:r>
                    <w:t>2/3</w:t>
                  </w:r>
                </w:p>
              </w:tc>
              <w:tc>
                <w:tcPr>
                  <w:tcW w:w="1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2D204D" w14:textId="77777777" w:rsidR="00BB2DCA" w:rsidRDefault="00BB2DCA" w:rsidP="00BB2DCA">
                  <w:pPr>
                    <w:widowControl w:val="0"/>
                    <w:spacing w:after="0"/>
                    <w:jc w:val="center"/>
                  </w:pPr>
                  <w:r>
                    <w:t>0/3</w:t>
                  </w:r>
                </w:p>
              </w:tc>
            </w:tr>
            <w:tr w:rsidR="00BB2DCA" w14:paraId="5E4D482E" w14:textId="77777777" w:rsidTr="00BB2DCA">
              <w:trPr>
                <w:trHeight w:val="3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D59A1C" w14:textId="77777777" w:rsidR="00BB2DCA" w:rsidRDefault="00BB2DCA" w:rsidP="00BB2DCA">
                  <w:pPr>
                    <w:spacing w:after="0" w:line="240" w:lineRule="auto"/>
                    <w:rPr>
                      <w:rFonts w:ascii="Calibri" w:hAnsi="Calibri" w:cs="Calibri"/>
                      <w:color w:val="000000"/>
                      <w:kern w:val="28"/>
                      <w14:cntxtAlts/>
                    </w:rPr>
                  </w:pPr>
                </w:p>
              </w:tc>
              <w:tc>
                <w:tcPr>
                  <w:tcW w:w="124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861DDC" w14:textId="77777777" w:rsidR="00BB2DCA" w:rsidRDefault="00BB2DCA" w:rsidP="00BB2DCA">
                  <w:pPr>
                    <w:widowControl w:val="0"/>
                    <w:spacing w:after="0"/>
                    <w:jc w:val="center"/>
                  </w:pPr>
                  <w:r>
                    <w:rPr>
                      <w:b/>
                      <w:bCs/>
                    </w:rPr>
                    <w:t>67%</w:t>
                  </w:r>
                </w:p>
              </w:tc>
              <w:tc>
                <w:tcPr>
                  <w:tcW w:w="124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3433CC" w14:textId="77777777" w:rsidR="00BB2DCA" w:rsidRDefault="00BB2DCA" w:rsidP="00BB2DCA">
                  <w:pPr>
                    <w:widowControl w:val="0"/>
                    <w:spacing w:after="0"/>
                    <w:jc w:val="center"/>
                  </w:pPr>
                  <w:r>
                    <w:rPr>
                      <w:b/>
                      <w:bCs/>
                    </w:rPr>
                    <w:t>0%</w:t>
                  </w:r>
                </w:p>
              </w:tc>
              <w:tc>
                <w:tcPr>
                  <w:tcW w:w="124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B3FFC4" w14:textId="77777777" w:rsidR="00BB2DCA" w:rsidRDefault="00BB2DCA" w:rsidP="00BB2DCA">
                  <w:pPr>
                    <w:widowControl w:val="0"/>
                    <w:spacing w:after="0"/>
                    <w:jc w:val="center"/>
                  </w:pPr>
                  <w:r>
                    <w:rPr>
                      <w:b/>
                      <w:bCs/>
                    </w:rPr>
                    <w:t>67%</w:t>
                  </w:r>
                </w:p>
              </w:tc>
              <w:tc>
                <w:tcPr>
                  <w:tcW w:w="124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67AFD6" w14:textId="77777777" w:rsidR="00BB2DCA" w:rsidRDefault="00BB2DCA" w:rsidP="00BB2DCA">
                  <w:pPr>
                    <w:widowControl w:val="0"/>
                    <w:spacing w:after="0"/>
                    <w:jc w:val="center"/>
                  </w:pPr>
                  <w:r>
                    <w:rPr>
                      <w:b/>
                      <w:bCs/>
                    </w:rPr>
                    <w:t>0%</w:t>
                  </w:r>
                </w:p>
              </w:tc>
              <w:tc>
                <w:tcPr>
                  <w:tcW w:w="124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D16FF8" w14:textId="77777777" w:rsidR="00BB2DCA" w:rsidRDefault="00BB2DCA" w:rsidP="00BB2DCA">
                  <w:pPr>
                    <w:widowControl w:val="0"/>
                    <w:spacing w:after="0"/>
                    <w:jc w:val="center"/>
                  </w:pPr>
                  <w:r>
                    <w:rPr>
                      <w:b/>
                      <w:bCs/>
                    </w:rPr>
                    <w:t>67%</w:t>
                  </w:r>
                </w:p>
              </w:tc>
              <w:tc>
                <w:tcPr>
                  <w:tcW w:w="1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C16504" w14:textId="77777777" w:rsidR="00BB2DCA" w:rsidRDefault="00BB2DCA" w:rsidP="00BB2DCA">
                  <w:pPr>
                    <w:widowControl w:val="0"/>
                    <w:spacing w:after="0"/>
                    <w:jc w:val="center"/>
                  </w:pPr>
                  <w:r>
                    <w:rPr>
                      <w:b/>
                      <w:bCs/>
                    </w:rPr>
                    <w:t>0%</w:t>
                  </w:r>
                </w:p>
              </w:tc>
            </w:tr>
          </w:tbl>
          <w:p w14:paraId="55D704F8" w14:textId="77777777" w:rsidR="00BB2DCA" w:rsidRDefault="00BB2DCA" w:rsidP="00BB2DCA">
            <w:pPr>
              <w:spacing w:after="0" w:line="240" w:lineRule="auto"/>
              <w:rPr>
                <w:rFonts w:ascii="Times New Roman" w:hAnsi="Times New Roman"/>
              </w:rPr>
            </w:pPr>
            <w:r>
              <w:rPr>
                <w:rFonts w:ascii="Times New Roman" w:hAnsi="Times New Roman"/>
                <w:noProof/>
              </w:rPr>
              <mc:AlternateContent>
                <mc:Choice Requires="wps">
                  <w:drawing>
                    <wp:anchor distT="36576" distB="36576" distL="36576" distR="36576" simplePos="0" relativeHeight="251669504" behindDoc="0" locked="0" layoutInCell="1" allowOverlap="1" wp14:anchorId="771C525B" wp14:editId="14906147">
                      <wp:simplePos x="0" y="0"/>
                      <wp:positionH relativeFrom="column">
                        <wp:posOffset>457200</wp:posOffset>
                      </wp:positionH>
                      <wp:positionV relativeFrom="paragraph">
                        <wp:posOffset>4643120</wp:posOffset>
                      </wp:positionV>
                      <wp:extent cx="5782945" cy="1224280"/>
                      <wp:effectExtent l="0" t="4445"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82945" cy="122428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F9EFA" id="Rectangle 8" o:spid="_x0000_s1026" style="position:absolute;margin-left:36pt;margin-top:365.6pt;width:455.35pt;height:96.4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" filled="f" stroked="f" strokeweight="2pt">
                      <v:shadow color="black [0]"/>
                      <o:lock v:ext="edit" shapetype="t"/>
                      <v:textbox inset="0,0,0,0"/>
                    </v:rect>
                  </w:pict>
                </mc:Fallback>
              </mc:AlternateContent>
            </w:r>
          </w:p>
          <w:tbl>
            <w:tblPr>
              <w:tblW w:w="9107" w:type="dxa"/>
              <w:tblCellMar>
                <w:left w:w="0" w:type="dxa"/>
                <w:right w:w="0" w:type="dxa"/>
              </w:tblCellMar>
              <w:tblLook w:val="04A0" w:firstRow="1" w:lastRow="0" w:firstColumn="1" w:lastColumn="0" w:noHBand="0" w:noVBand="1"/>
            </w:tblPr>
            <w:tblGrid>
              <w:gridCol w:w="1427"/>
              <w:gridCol w:w="1357"/>
              <w:gridCol w:w="1203"/>
              <w:gridCol w:w="1357"/>
              <w:gridCol w:w="1203"/>
              <w:gridCol w:w="1357"/>
              <w:gridCol w:w="1203"/>
            </w:tblGrid>
            <w:tr w:rsidR="00BB2DCA" w14:paraId="79A30D8D" w14:textId="77777777" w:rsidTr="00BB2DCA">
              <w:trPr>
                <w:trHeight w:val="340"/>
              </w:trPr>
              <w:tc>
                <w:tcPr>
                  <w:tcW w:w="1613" w:type="dxa"/>
                  <w:tcBorders>
                    <w:top w:val="single" w:sz="8" w:space="0" w:color="000000"/>
                    <w:left w:val="single" w:sz="8" w:space="0" w:color="000000"/>
                    <w:bottom w:val="single" w:sz="8" w:space="0" w:color="000000"/>
                    <w:right w:val="single" w:sz="8" w:space="0" w:color="000000"/>
                  </w:tcBorders>
                  <w:shd w:val="clear" w:color="auto" w:fill="9BC2E6"/>
                  <w:tcMar>
                    <w:top w:w="0" w:type="dxa"/>
                    <w:left w:w="108" w:type="dxa"/>
                    <w:bottom w:w="0" w:type="dxa"/>
                    <w:right w:w="108" w:type="dxa"/>
                  </w:tcMar>
                  <w:vAlign w:val="bottom"/>
                  <w:hideMark/>
                </w:tcPr>
                <w:p w14:paraId="34E68C64" w14:textId="77777777" w:rsidR="00BB2DCA" w:rsidRDefault="00BB2DCA" w:rsidP="00BB2DCA">
                  <w:pPr>
                    <w:widowControl w:val="0"/>
                    <w:spacing w:after="0"/>
                    <w:jc w:val="center"/>
                    <w:rPr>
                      <w:rFonts w:ascii="Calibri" w:hAnsi="Calibri" w:cs="Calibri"/>
                      <w:color w:val="000000"/>
                      <w:kern w:val="28"/>
                      <w:sz w:val="20"/>
                      <w:szCs w:val="20"/>
                      <w14:cntxtAlts/>
                    </w:rPr>
                  </w:pPr>
                  <w:r>
                    <w:rPr>
                      <w:b/>
                      <w:bCs/>
                    </w:rPr>
                    <w:t>Year 2</w:t>
                  </w:r>
                </w:p>
              </w:tc>
              <w:tc>
                <w:tcPr>
                  <w:tcW w:w="2498" w:type="dxa"/>
                  <w:gridSpan w:val="2"/>
                  <w:tcBorders>
                    <w:top w:val="single" w:sz="8" w:space="0" w:color="000000"/>
                    <w:left w:val="single" w:sz="8" w:space="0" w:color="000000"/>
                    <w:bottom w:val="single" w:sz="8" w:space="0" w:color="000000"/>
                    <w:right w:val="single" w:sz="8" w:space="0" w:color="000000"/>
                  </w:tcBorders>
                  <w:shd w:val="clear" w:color="auto" w:fill="9BC2E6"/>
                  <w:tcMar>
                    <w:top w:w="0" w:type="dxa"/>
                    <w:left w:w="108" w:type="dxa"/>
                    <w:bottom w:w="0" w:type="dxa"/>
                    <w:right w:w="108" w:type="dxa"/>
                  </w:tcMar>
                  <w:vAlign w:val="bottom"/>
                  <w:hideMark/>
                </w:tcPr>
                <w:p w14:paraId="0BA49A32" w14:textId="77777777" w:rsidR="00BB2DCA" w:rsidRDefault="00BB2DCA" w:rsidP="00BB2DCA">
                  <w:pPr>
                    <w:widowControl w:val="0"/>
                    <w:spacing w:after="0"/>
                    <w:jc w:val="center"/>
                  </w:pPr>
                  <w:r>
                    <w:rPr>
                      <w:b/>
                      <w:bCs/>
                    </w:rPr>
                    <w:t>Reading</w:t>
                  </w:r>
                </w:p>
              </w:tc>
              <w:tc>
                <w:tcPr>
                  <w:tcW w:w="2498" w:type="dxa"/>
                  <w:gridSpan w:val="2"/>
                  <w:tcBorders>
                    <w:top w:val="single" w:sz="8" w:space="0" w:color="000000"/>
                    <w:left w:val="single" w:sz="8" w:space="0" w:color="000000"/>
                    <w:bottom w:val="single" w:sz="8" w:space="0" w:color="000000"/>
                    <w:right w:val="single" w:sz="8" w:space="0" w:color="000000"/>
                  </w:tcBorders>
                  <w:shd w:val="clear" w:color="auto" w:fill="9BC2E6"/>
                  <w:tcMar>
                    <w:top w:w="0" w:type="dxa"/>
                    <w:left w:w="108" w:type="dxa"/>
                    <w:bottom w:w="0" w:type="dxa"/>
                    <w:right w:w="108" w:type="dxa"/>
                  </w:tcMar>
                  <w:vAlign w:val="bottom"/>
                  <w:hideMark/>
                </w:tcPr>
                <w:p w14:paraId="44BC16AD" w14:textId="77777777" w:rsidR="00BB2DCA" w:rsidRDefault="00BB2DCA" w:rsidP="00BB2DCA">
                  <w:pPr>
                    <w:widowControl w:val="0"/>
                    <w:spacing w:after="0"/>
                    <w:jc w:val="center"/>
                  </w:pPr>
                  <w:r>
                    <w:rPr>
                      <w:b/>
                      <w:bCs/>
                    </w:rPr>
                    <w:t>Writing</w:t>
                  </w:r>
                </w:p>
              </w:tc>
              <w:tc>
                <w:tcPr>
                  <w:tcW w:w="2498" w:type="dxa"/>
                  <w:gridSpan w:val="2"/>
                  <w:tcBorders>
                    <w:top w:val="single" w:sz="8" w:space="0" w:color="000000"/>
                    <w:left w:val="single" w:sz="8" w:space="0" w:color="000000"/>
                    <w:bottom w:val="single" w:sz="8" w:space="0" w:color="000000"/>
                    <w:right w:val="single" w:sz="8" w:space="0" w:color="000000"/>
                  </w:tcBorders>
                  <w:shd w:val="clear" w:color="auto" w:fill="9BC2E6"/>
                  <w:tcMar>
                    <w:top w:w="0" w:type="dxa"/>
                    <w:left w:w="108" w:type="dxa"/>
                    <w:bottom w:w="0" w:type="dxa"/>
                    <w:right w:w="108" w:type="dxa"/>
                  </w:tcMar>
                  <w:vAlign w:val="bottom"/>
                  <w:hideMark/>
                </w:tcPr>
                <w:p w14:paraId="7EBED29F" w14:textId="77777777" w:rsidR="00BB2DCA" w:rsidRDefault="00BB2DCA" w:rsidP="00BB2DCA">
                  <w:pPr>
                    <w:widowControl w:val="0"/>
                    <w:spacing w:after="0"/>
                    <w:jc w:val="center"/>
                  </w:pPr>
                  <w:r>
                    <w:rPr>
                      <w:b/>
                      <w:bCs/>
                    </w:rPr>
                    <w:t>Maths</w:t>
                  </w:r>
                </w:p>
              </w:tc>
            </w:tr>
            <w:tr w:rsidR="00BB2DCA" w14:paraId="4ECA721A" w14:textId="77777777" w:rsidTr="00BB2DCA">
              <w:trPr>
                <w:trHeight w:val="340"/>
              </w:trPr>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F4BDAB9" w14:textId="77777777" w:rsidR="00BB2DCA" w:rsidRDefault="00BB2DCA" w:rsidP="00BB2DCA">
                  <w:pPr>
                    <w:widowControl w:val="0"/>
                    <w:spacing w:after="0"/>
                  </w:pPr>
                  <w:r>
                    <w:rPr>
                      <w:b/>
                      <w:bCs/>
                    </w:rPr>
                    <w:t> </w:t>
                  </w:r>
                </w:p>
              </w:tc>
              <w:tc>
                <w:tcPr>
                  <w:tcW w:w="1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C12D8D4" w14:textId="77777777" w:rsidR="00BB2DCA" w:rsidRDefault="00BB2DCA" w:rsidP="00BB2DCA">
                  <w:pPr>
                    <w:widowControl w:val="0"/>
                    <w:spacing w:after="0"/>
                    <w:jc w:val="center"/>
                  </w:pPr>
                  <w:r>
                    <w:t>Expected+</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A150CF7" w14:textId="77777777" w:rsidR="00BB2DCA" w:rsidRDefault="00BB2DCA" w:rsidP="00BB2DCA">
                  <w:pPr>
                    <w:widowControl w:val="0"/>
                    <w:spacing w:after="0"/>
                    <w:jc w:val="center"/>
                  </w:pPr>
                  <w:r>
                    <w:t>Greater</w:t>
                  </w:r>
                </w:p>
              </w:tc>
              <w:tc>
                <w:tcPr>
                  <w:tcW w:w="1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49F324D" w14:textId="77777777" w:rsidR="00BB2DCA" w:rsidRDefault="00BB2DCA" w:rsidP="00BB2DCA">
                  <w:pPr>
                    <w:widowControl w:val="0"/>
                    <w:spacing w:after="0"/>
                    <w:jc w:val="center"/>
                  </w:pPr>
                  <w:r>
                    <w:t>Expected+</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A599441" w14:textId="77777777" w:rsidR="00BB2DCA" w:rsidRDefault="00BB2DCA" w:rsidP="00BB2DCA">
                  <w:pPr>
                    <w:widowControl w:val="0"/>
                    <w:spacing w:after="0"/>
                    <w:jc w:val="center"/>
                  </w:pPr>
                  <w:r>
                    <w:t>Greater</w:t>
                  </w:r>
                </w:p>
              </w:tc>
              <w:tc>
                <w:tcPr>
                  <w:tcW w:w="1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9996B1D" w14:textId="77777777" w:rsidR="00BB2DCA" w:rsidRDefault="00BB2DCA" w:rsidP="00BB2DCA">
                  <w:pPr>
                    <w:widowControl w:val="0"/>
                    <w:spacing w:after="0"/>
                    <w:jc w:val="center"/>
                  </w:pPr>
                  <w:r>
                    <w:t>Expected+</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DAF07C8" w14:textId="77777777" w:rsidR="00BB2DCA" w:rsidRDefault="00BB2DCA" w:rsidP="00BB2DCA">
                  <w:pPr>
                    <w:widowControl w:val="0"/>
                    <w:spacing w:after="0"/>
                    <w:jc w:val="center"/>
                  </w:pPr>
                  <w:r>
                    <w:t>Greater</w:t>
                  </w:r>
                </w:p>
              </w:tc>
            </w:tr>
            <w:tr w:rsidR="00BB2DCA" w14:paraId="482493B3" w14:textId="77777777" w:rsidTr="00BB2DCA">
              <w:trPr>
                <w:trHeight w:val="312"/>
              </w:trPr>
              <w:tc>
                <w:tcPr>
                  <w:tcW w:w="161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881F3E" w14:textId="77777777" w:rsidR="00BB2DCA" w:rsidRDefault="00BB2DCA" w:rsidP="00BB2DCA">
                  <w:pPr>
                    <w:widowControl w:val="0"/>
                    <w:spacing w:after="0"/>
                  </w:pPr>
                  <w:r>
                    <w:rPr>
                      <w:b/>
                      <w:bCs/>
                    </w:rPr>
                    <w:t>All</w:t>
                  </w:r>
                </w:p>
              </w:tc>
              <w:tc>
                <w:tcPr>
                  <w:tcW w:w="1248"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4C237885" w14:textId="77777777" w:rsidR="00BB2DCA" w:rsidRDefault="00BB2DCA" w:rsidP="00BB2DCA">
                  <w:pPr>
                    <w:widowControl w:val="0"/>
                    <w:spacing w:after="0"/>
                    <w:jc w:val="center"/>
                  </w:pPr>
                  <w:r>
                    <w:t>70/85</w:t>
                  </w:r>
                </w:p>
              </w:tc>
              <w:tc>
                <w:tcPr>
                  <w:tcW w:w="1250"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07D36ED8" w14:textId="77777777" w:rsidR="00BB2DCA" w:rsidRDefault="00BB2DCA" w:rsidP="00BB2DCA">
                  <w:pPr>
                    <w:widowControl w:val="0"/>
                    <w:spacing w:after="0"/>
                    <w:jc w:val="center"/>
                  </w:pPr>
                  <w:r>
                    <w:t>32/85</w:t>
                  </w:r>
                </w:p>
              </w:tc>
              <w:tc>
                <w:tcPr>
                  <w:tcW w:w="1248"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555016DB" w14:textId="77777777" w:rsidR="00BB2DCA" w:rsidRDefault="00BB2DCA" w:rsidP="00BB2DCA">
                  <w:pPr>
                    <w:widowControl w:val="0"/>
                    <w:spacing w:after="0"/>
                    <w:jc w:val="center"/>
                  </w:pPr>
                  <w:r>
                    <w:t>64/85</w:t>
                  </w:r>
                </w:p>
              </w:tc>
              <w:tc>
                <w:tcPr>
                  <w:tcW w:w="1250"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7C89A6D9" w14:textId="77777777" w:rsidR="00BB2DCA" w:rsidRDefault="00BB2DCA" w:rsidP="00BB2DCA">
                  <w:pPr>
                    <w:widowControl w:val="0"/>
                    <w:spacing w:after="0"/>
                    <w:jc w:val="center"/>
                  </w:pPr>
                  <w:r>
                    <w:t>14/85</w:t>
                  </w:r>
                </w:p>
              </w:tc>
              <w:tc>
                <w:tcPr>
                  <w:tcW w:w="1248"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47D2C420" w14:textId="77777777" w:rsidR="00BB2DCA" w:rsidRDefault="00BB2DCA" w:rsidP="00BB2DCA">
                  <w:pPr>
                    <w:widowControl w:val="0"/>
                    <w:spacing w:after="0"/>
                    <w:jc w:val="center"/>
                  </w:pPr>
                  <w:r>
                    <w:t>72/85</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BACBAD" w14:textId="77777777" w:rsidR="00BB2DCA" w:rsidRDefault="00BB2DCA" w:rsidP="00BB2DCA">
                  <w:pPr>
                    <w:widowControl w:val="0"/>
                    <w:spacing w:after="0"/>
                    <w:jc w:val="center"/>
                  </w:pPr>
                  <w:r>
                    <w:t>40/85</w:t>
                  </w:r>
                </w:p>
              </w:tc>
            </w:tr>
            <w:tr w:rsidR="00BB2DCA" w14:paraId="4A004DE5" w14:textId="77777777" w:rsidTr="00BB2DCA">
              <w:trPr>
                <w:trHeight w:val="3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430A93" w14:textId="77777777" w:rsidR="00BB2DCA" w:rsidRDefault="00BB2DCA" w:rsidP="00BB2DCA">
                  <w:pPr>
                    <w:spacing w:after="0" w:line="240" w:lineRule="auto"/>
                    <w:rPr>
                      <w:rFonts w:ascii="Calibri" w:hAnsi="Calibri" w:cs="Calibri"/>
                      <w:color w:val="000000"/>
                      <w:kern w:val="28"/>
                      <w14:cntxtAlts/>
                    </w:rPr>
                  </w:pPr>
                </w:p>
              </w:tc>
              <w:tc>
                <w:tcPr>
                  <w:tcW w:w="124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F98D5C" w14:textId="77777777" w:rsidR="00BB2DCA" w:rsidRDefault="00BB2DCA" w:rsidP="00BB2DCA">
                  <w:pPr>
                    <w:widowControl w:val="0"/>
                    <w:spacing w:after="0"/>
                    <w:jc w:val="center"/>
                  </w:pPr>
                  <w:r>
                    <w:rPr>
                      <w:b/>
                      <w:bCs/>
                    </w:rPr>
                    <w:t>82%</w:t>
                  </w:r>
                </w:p>
              </w:tc>
              <w:tc>
                <w:tcPr>
                  <w:tcW w:w="12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B0C1BC" w14:textId="77777777" w:rsidR="00BB2DCA" w:rsidRDefault="00BB2DCA" w:rsidP="00BB2DCA">
                  <w:pPr>
                    <w:widowControl w:val="0"/>
                    <w:spacing w:after="0"/>
                    <w:jc w:val="center"/>
                  </w:pPr>
                  <w:r>
                    <w:rPr>
                      <w:b/>
                      <w:bCs/>
                    </w:rPr>
                    <w:t>38%</w:t>
                  </w:r>
                </w:p>
              </w:tc>
              <w:tc>
                <w:tcPr>
                  <w:tcW w:w="124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0535CC" w14:textId="77777777" w:rsidR="00BB2DCA" w:rsidRDefault="00BB2DCA" w:rsidP="00BB2DCA">
                  <w:pPr>
                    <w:widowControl w:val="0"/>
                    <w:spacing w:after="0"/>
                    <w:jc w:val="center"/>
                  </w:pPr>
                  <w:r>
                    <w:rPr>
                      <w:b/>
                      <w:bCs/>
                    </w:rPr>
                    <w:t>75%</w:t>
                  </w:r>
                </w:p>
              </w:tc>
              <w:tc>
                <w:tcPr>
                  <w:tcW w:w="12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D872E" w14:textId="77777777" w:rsidR="00BB2DCA" w:rsidRDefault="00BB2DCA" w:rsidP="00BB2DCA">
                  <w:pPr>
                    <w:widowControl w:val="0"/>
                    <w:spacing w:after="0"/>
                    <w:jc w:val="center"/>
                  </w:pPr>
                  <w:r>
                    <w:rPr>
                      <w:b/>
                      <w:bCs/>
                    </w:rPr>
                    <w:t>16%</w:t>
                  </w:r>
                </w:p>
              </w:tc>
              <w:tc>
                <w:tcPr>
                  <w:tcW w:w="124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67F922" w14:textId="77777777" w:rsidR="00BB2DCA" w:rsidRDefault="00BB2DCA" w:rsidP="00BB2DCA">
                  <w:pPr>
                    <w:widowControl w:val="0"/>
                    <w:spacing w:after="0"/>
                    <w:jc w:val="center"/>
                  </w:pPr>
                  <w:r>
                    <w:rPr>
                      <w:b/>
                      <w:bCs/>
                    </w:rPr>
                    <w:t>85%</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CD45EC" w14:textId="77777777" w:rsidR="00BB2DCA" w:rsidRDefault="00BB2DCA" w:rsidP="00BB2DCA">
                  <w:pPr>
                    <w:widowControl w:val="0"/>
                    <w:spacing w:after="0"/>
                    <w:jc w:val="center"/>
                  </w:pPr>
                  <w:r>
                    <w:rPr>
                      <w:b/>
                      <w:bCs/>
                    </w:rPr>
                    <w:t>47%</w:t>
                  </w:r>
                </w:p>
              </w:tc>
            </w:tr>
            <w:tr w:rsidR="00BB2DCA" w14:paraId="7F532C84" w14:textId="77777777" w:rsidTr="00BB2DCA">
              <w:trPr>
                <w:trHeight w:val="312"/>
              </w:trPr>
              <w:tc>
                <w:tcPr>
                  <w:tcW w:w="161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B917E5" w14:textId="77777777" w:rsidR="00BB2DCA" w:rsidRDefault="00BB2DCA" w:rsidP="00BB2DCA">
                  <w:pPr>
                    <w:widowControl w:val="0"/>
                    <w:spacing w:after="0"/>
                  </w:pPr>
                  <w:r>
                    <w:rPr>
                      <w:b/>
                      <w:bCs/>
                    </w:rPr>
                    <w:t>PP</w:t>
                  </w:r>
                </w:p>
              </w:tc>
              <w:tc>
                <w:tcPr>
                  <w:tcW w:w="1248"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3FD66D87" w14:textId="77777777" w:rsidR="00BB2DCA" w:rsidRDefault="00BB2DCA" w:rsidP="00BB2DCA">
                  <w:pPr>
                    <w:widowControl w:val="0"/>
                    <w:spacing w:after="0"/>
                    <w:jc w:val="center"/>
                  </w:pPr>
                  <w:r>
                    <w:t>1/7</w:t>
                  </w:r>
                </w:p>
              </w:tc>
              <w:tc>
                <w:tcPr>
                  <w:tcW w:w="1250"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2034BCDF" w14:textId="77777777" w:rsidR="00BB2DCA" w:rsidRDefault="00BB2DCA" w:rsidP="00BB2DCA">
                  <w:pPr>
                    <w:widowControl w:val="0"/>
                    <w:spacing w:after="0"/>
                    <w:jc w:val="center"/>
                  </w:pPr>
                  <w:r>
                    <w:t>0/7</w:t>
                  </w:r>
                </w:p>
              </w:tc>
              <w:tc>
                <w:tcPr>
                  <w:tcW w:w="1248"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223E6EE9" w14:textId="77777777" w:rsidR="00BB2DCA" w:rsidRDefault="00BB2DCA" w:rsidP="00BB2DCA">
                  <w:pPr>
                    <w:widowControl w:val="0"/>
                    <w:spacing w:after="0"/>
                    <w:jc w:val="center"/>
                  </w:pPr>
                  <w:r>
                    <w:t>2/7</w:t>
                  </w:r>
                </w:p>
              </w:tc>
              <w:tc>
                <w:tcPr>
                  <w:tcW w:w="1250"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5031A773" w14:textId="77777777" w:rsidR="00BB2DCA" w:rsidRDefault="00BB2DCA" w:rsidP="00BB2DCA">
                  <w:pPr>
                    <w:widowControl w:val="0"/>
                    <w:spacing w:after="0"/>
                    <w:jc w:val="center"/>
                  </w:pPr>
                  <w:r>
                    <w:t>0/7</w:t>
                  </w:r>
                </w:p>
              </w:tc>
              <w:tc>
                <w:tcPr>
                  <w:tcW w:w="1248"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1BF1D992" w14:textId="77777777" w:rsidR="00BB2DCA" w:rsidRDefault="00BB2DCA" w:rsidP="00BB2DCA">
                  <w:pPr>
                    <w:widowControl w:val="0"/>
                    <w:spacing w:after="0"/>
                    <w:jc w:val="center"/>
                  </w:pPr>
                  <w:r>
                    <w:t>4/7</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347402" w14:textId="77777777" w:rsidR="00BB2DCA" w:rsidRDefault="00BB2DCA" w:rsidP="00BB2DCA">
                  <w:pPr>
                    <w:widowControl w:val="0"/>
                    <w:spacing w:after="0"/>
                    <w:jc w:val="center"/>
                  </w:pPr>
                  <w:r>
                    <w:t>0/7</w:t>
                  </w:r>
                </w:p>
              </w:tc>
            </w:tr>
            <w:tr w:rsidR="00BB2DCA" w14:paraId="189D340D" w14:textId="77777777" w:rsidTr="00BB2DCA">
              <w:trPr>
                <w:trHeight w:val="3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DFC235" w14:textId="77777777" w:rsidR="00BB2DCA" w:rsidRDefault="00BB2DCA" w:rsidP="00BB2DCA">
                  <w:pPr>
                    <w:spacing w:after="0" w:line="240" w:lineRule="auto"/>
                    <w:rPr>
                      <w:rFonts w:ascii="Calibri" w:hAnsi="Calibri" w:cs="Calibri"/>
                      <w:color w:val="000000"/>
                      <w:kern w:val="28"/>
                      <w14:cntxtAlts/>
                    </w:rPr>
                  </w:pPr>
                </w:p>
              </w:tc>
              <w:tc>
                <w:tcPr>
                  <w:tcW w:w="124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2A47A5" w14:textId="77777777" w:rsidR="00BB2DCA" w:rsidRDefault="00BB2DCA" w:rsidP="00BB2DCA">
                  <w:pPr>
                    <w:widowControl w:val="0"/>
                    <w:spacing w:after="0"/>
                    <w:jc w:val="center"/>
                  </w:pPr>
                  <w:r>
                    <w:rPr>
                      <w:b/>
                      <w:bCs/>
                    </w:rPr>
                    <w:t>14%</w:t>
                  </w:r>
                </w:p>
              </w:tc>
              <w:tc>
                <w:tcPr>
                  <w:tcW w:w="12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0B36FD" w14:textId="77777777" w:rsidR="00BB2DCA" w:rsidRDefault="00BB2DCA" w:rsidP="00BB2DCA">
                  <w:pPr>
                    <w:widowControl w:val="0"/>
                    <w:spacing w:after="0"/>
                    <w:jc w:val="center"/>
                  </w:pPr>
                  <w:r>
                    <w:rPr>
                      <w:b/>
                      <w:bCs/>
                    </w:rPr>
                    <w:t>0%</w:t>
                  </w:r>
                </w:p>
              </w:tc>
              <w:tc>
                <w:tcPr>
                  <w:tcW w:w="124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499500" w14:textId="77777777" w:rsidR="00BB2DCA" w:rsidRDefault="00BB2DCA" w:rsidP="00BB2DCA">
                  <w:pPr>
                    <w:widowControl w:val="0"/>
                    <w:spacing w:after="0"/>
                    <w:jc w:val="center"/>
                  </w:pPr>
                  <w:r>
                    <w:rPr>
                      <w:b/>
                      <w:bCs/>
                    </w:rPr>
                    <w:t>29%</w:t>
                  </w:r>
                </w:p>
              </w:tc>
              <w:tc>
                <w:tcPr>
                  <w:tcW w:w="12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E5FC0B" w14:textId="77777777" w:rsidR="00BB2DCA" w:rsidRDefault="00BB2DCA" w:rsidP="00BB2DCA">
                  <w:pPr>
                    <w:widowControl w:val="0"/>
                    <w:spacing w:after="0"/>
                    <w:jc w:val="center"/>
                  </w:pPr>
                  <w:r>
                    <w:rPr>
                      <w:b/>
                      <w:bCs/>
                    </w:rPr>
                    <w:t>0%</w:t>
                  </w:r>
                </w:p>
              </w:tc>
              <w:tc>
                <w:tcPr>
                  <w:tcW w:w="124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02D9B5" w14:textId="77777777" w:rsidR="00BB2DCA" w:rsidRDefault="00BB2DCA" w:rsidP="00BB2DCA">
                  <w:pPr>
                    <w:widowControl w:val="0"/>
                    <w:spacing w:after="0"/>
                    <w:jc w:val="center"/>
                  </w:pPr>
                  <w:r>
                    <w:rPr>
                      <w:b/>
                      <w:bCs/>
                    </w:rPr>
                    <w:t>57%</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66D8F0" w14:textId="77777777" w:rsidR="00BB2DCA" w:rsidRDefault="00BB2DCA" w:rsidP="00BB2DCA">
                  <w:pPr>
                    <w:widowControl w:val="0"/>
                    <w:spacing w:after="0"/>
                    <w:jc w:val="center"/>
                  </w:pPr>
                  <w:r>
                    <w:rPr>
                      <w:b/>
                      <w:bCs/>
                    </w:rPr>
                    <w:t>0%</w:t>
                  </w:r>
                </w:p>
              </w:tc>
            </w:tr>
          </w:tbl>
          <w:p w14:paraId="61E2876D" w14:textId="77777777" w:rsidR="00BB2DCA" w:rsidRDefault="00BB2DCA" w:rsidP="00BB2DCA">
            <w:pPr>
              <w:spacing w:after="0" w:line="240" w:lineRule="auto"/>
              <w:rPr>
                <w:rFonts w:ascii="Times New Roman" w:hAnsi="Times New Roman"/>
              </w:rPr>
            </w:pPr>
          </w:p>
          <w:p w14:paraId="4A723CFC" w14:textId="77777777" w:rsidR="00BB2DCA" w:rsidRDefault="00BB2DCA" w:rsidP="00BB2DCA">
            <w:pPr>
              <w:spacing w:after="0" w:line="240" w:lineRule="auto"/>
              <w:rPr>
                <w:rFonts w:ascii="Times New Roman" w:hAnsi="Times New Roman"/>
              </w:rPr>
            </w:pPr>
            <w:r>
              <w:rPr>
                <w:rFonts w:ascii="Times New Roman" w:hAnsi="Times New Roman"/>
                <w:noProof/>
              </w:rPr>
              <mc:AlternateContent>
                <mc:Choice Requires="wps">
                  <w:drawing>
                    <wp:anchor distT="36576" distB="36576" distL="36576" distR="36576" simplePos="0" relativeHeight="251670528" behindDoc="0" locked="0" layoutInCell="1" allowOverlap="1" wp14:anchorId="01F0982B" wp14:editId="060A6604">
                      <wp:simplePos x="0" y="0"/>
                      <wp:positionH relativeFrom="column">
                        <wp:posOffset>457200</wp:posOffset>
                      </wp:positionH>
                      <wp:positionV relativeFrom="paragraph">
                        <wp:posOffset>6527165</wp:posOffset>
                      </wp:positionV>
                      <wp:extent cx="5778500" cy="1299210"/>
                      <wp:effectExtent l="0" t="2540" r="3175" b="31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78500" cy="12992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574DC" id="Rectangle 12" o:spid="_x0000_s1026" style="position:absolute;margin-left:36pt;margin-top:513.95pt;width:455pt;height:102.3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" filled="f" stroked="f" strokeweight="2pt">
                      <v:shadow color="black [0]"/>
                      <o:lock v:ext="edit" shapetype="t"/>
                      <v:textbox inset="0,0,0,0"/>
                    </v:rect>
                  </w:pict>
                </mc:Fallback>
              </mc:AlternateContent>
            </w:r>
          </w:p>
          <w:tbl>
            <w:tblPr>
              <w:tblW w:w="9100" w:type="dxa"/>
              <w:tblCellMar>
                <w:left w:w="0" w:type="dxa"/>
                <w:right w:w="0" w:type="dxa"/>
              </w:tblCellMar>
              <w:tblLook w:val="04A0" w:firstRow="1" w:lastRow="0" w:firstColumn="1" w:lastColumn="0" w:noHBand="0" w:noVBand="1"/>
            </w:tblPr>
            <w:tblGrid>
              <w:gridCol w:w="1426"/>
              <w:gridCol w:w="1357"/>
              <w:gridCol w:w="1201"/>
              <w:gridCol w:w="1357"/>
              <w:gridCol w:w="1201"/>
              <w:gridCol w:w="1357"/>
              <w:gridCol w:w="1201"/>
            </w:tblGrid>
            <w:tr w:rsidR="00BB2DCA" w14:paraId="71BB3182" w14:textId="77777777" w:rsidTr="00BB2DCA">
              <w:trPr>
                <w:trHeight w:val="361"/>
              </w:trPr>
              <w:tc>
                <w:tcPr>
                  <w:tcW w:w="1612" w:type="dxa"/>
                  <w:tcBorders>
                    <w:top w:val="single" w:sz="8" w:space="0" w:color="000000"/>
                    <w:left w:val="single" w:sz="8" w:space="0" w:color="000000"/>
                    <w:bottom w:val="single" w:sz="8" w:space="0" w:color="000000"/>
                    <w:right w:val="single" w:sz="8" w:space="0" w:color="000000"/>
                  </w:tcBorders>
                  <w:shd w:val="clear" w:color="auto" w:fill="9BC2E6"/>
                  <w:tcMar>
                    <w:top w:w="0" w:type="dxa"/>
                    <w:left w:w="108" w:type="dxa"/>
                    <w:bottom w:w="0" w:type="dxa"/>
                    <w:right w:w="108" w:type="dxa"/>
                  </w:tcMar>
                  <w:vAlign w:val="bottom"/>
                  <w:hideMark/>
                </w:tcPr>
                <w:p w14:paraId="1B9A67F7" w14:textId="77777777" w:rsidR="00BB2DCA" w:rsidRDefault="00BB2DCA" w:rsidP="00BB2DCA">
                  <w:pPr>
                    <w:widowControl w:val="0"/>
                    <w:spacing w:after="0"/>
                    <w:jc w:val="center"/>
                    <w:rPr>
                      <w:rFonts w:ascii="Calibri" w:hAnsi="Calibri" w:cs="Calibri"/>
                      <w:color w:val="000000"/>
                      <w:kern w:val="28"/>
                      <w:sz w:val="20"/>
                      <w:szCs w:val="20"/>
                      <w14:cntxtAlts/>
                    </w:rPr>
                  </w:pPr>
                  <w:r>
                    <w:rPr>
                      <w:b/>
                      <w:bCs/>
                    </w:rPr>
                    <w:t>Year 1</w:t>
                  </w: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9BC2E6"/>
                  <w:tcMar>
                    <w:top w:w="0" w:type="dxa"/>
                    <w:left w:w="108" w:type="dxa"/>
                    <w:bottom w:w="0" w:type="dxa"/>
                    <w:right w:w="108" w:type="dxa"/>
                  </w:tcMar>
                  <w:vAlign w:val="bottom"/>
                  <w:hideMark/>
                </w:tcPr>
                <w:p w14:paraId="0D932F19" w14:textId="77777777" w:rsidR="00BB2DCA" w:rsidRDefault="00BB2DCA" w:rsidP="00BB2DCA">
                  <w:pPr>
                    <w:widowControl w:val="0"/>
                    <w:spacing w:after="0"/>
                    <w:jc w:val="center"/>
                  </w:pPr>
                  <w:r>
                    <w:rPr>
                      <w:b/>
                      <w:bCs/>
                    </w:rPr>
                    <w:t>Reading</w:t>
                  </w: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9BC2E6"/>
                  <w:tcMar>
                    <w:top w:w="0" w:type="dxa"/>
                    <w:left w:w="108" w:type="dxa"/>
                    <w:bottom w:w="0" w:type="dxa"/>
                    <w:right w:w="108" w:type="dxa"/>
                  </w:tcMar>
                  <w:vAlign w:val="bottom"/>
                  <w:hideMark/>
                </w:tcPr>
                <w:p w14:paraId="628286AE" w14:textId="77777777" w:rsidR="00BB2DCA" w:rsidRDefault="00BB2DCA" w:rsidP="00BB2DCA">
                  <w:pPr>
                    <w:widowControl w:val="0"/>
                    <w:spacing w:after="0"/>
                    <w:jc w:val="center"/>
                  </w:pPr>
                  <w:r>
                    <w:rPr>
                      <w:b/>
                      <w:bCs/>
                    </w:rPr>
                    <w:t>Writing</w:t>
                  </w: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9BC2E6"/>
                  <w:tcMar>
                    <w:top w:w="0" w:type="dxa"/>
                    <w:left w:w="108" w:type="dxa"/>
                    <w:bottom w:w="0" w:type="dxa"/>
                    <w:right w:w="108" w:type="dxa"/>
                  </w:tcMar>
                  <w:vAlign w:val="bottom"/>
                  <w:hideMark/>
                </w:tcPr>
                <w:p w14:paraId="4475AEAE" w14:textId="77777777" w:rsidR="00BB2DCA" w:rsidRDefault="00BB2DCA" w:rsidP="00BB2DCA">
                  <w:pPr>
                    <w:widowControl w:val="0"/>
                    <w:spacing w:after="0"/>
                    <w:jc w:val="center"/>
                  </w:pPr>
                  <w:r>
                    <w:rPr>
                      <w:b/>
                      <w:bCs/>
                    </w:rPr>
                    <w:t>Maths</w:t>
                  </w:r>
                </w:p>
              </w:tc>
            </w:tr>
            <w:tr w:rsidR="00BB2DCA" w14:paraId="75F1C6BC" w14:textId="77777777" w:rsidTr="00BB2DCA">
              <w:trPr>
                <w:trHeight w:val="361"/>
              </w:trPr>
              <w:tc>
                <w:tcPr>
                  <w:tcW w:w="16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5674270" w14:textId="77777777" w:rsidR="00BB2DCA" w:rsidRDefault="00BB2DCA" w:rsidP="00BB2DCA">
                  <w:pPr>
                    <w:widowControl w:val="0"/>
                    <w:spacing w:after="0"/>
                  </w:pPr>
                  <w:r>
                    <w:rPr>
                      <w:b/>
                      <w:bCs/>
                    </w:rPr>
                    <w:t> </w:t>
                  </w:r>
                </w:p>
              </w:tc>
              <w:tc>
                <w:tcPr>
                  <w:tcW w:w="1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56C800E" w14:textId="77777777" w:rsidR="00BB2DCA" w:rsidRDefault="00BB2DCA" w:rsidP="00BB2DCA">
                  <w:pPr>
                    <w:widowControl w:val="0"/>
                    <w:spacing w:after="0"/>
                    <w:jc w:val="center"/>
                  </w:pPr>
                  <w:r>
                    <w:t>Expected+</w:t>
                  </w:r>
                </w:p>
              </w:tc>
              <w:tc>
                <w:tcPr>
                  <w:tcW w:w="1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E7969DC" w14:textId="77777777" w:rsidR="00BB2DCA" w:rsidRDefault="00BB2DCA" w:rsidP="00BB2DCA">
                  <w:pPr>
                    <w:widowControl w:val="0"/>
                    <w:spacing w:after="0"/>
                    <w:jc w:val="center"/>
                  </w:pPr>
                  <w:r>
                    <w:t>Greater</w:t>
                  </w:r>
                </w:p>
              </w:tc>
              <w:tc>
                <w:tcPr>
                  <w:tcW w:w="1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2DEEF6B" w14:textId="77777777" w:rsidR="00BB2DCA" w:rsidRDefault="00BB2DCA" w:rsidP="00BB2DCA">
                  <w:pPr>
                    <w:widowControl w:val="0"/>
                    <w:spacing w:after="0"/>
                    <w:jc w:val="center"/>
                  </w:pPr>
                  <w:r>
                    <w:t>Expected+</w:t>
                  </w:r>
                </w:p>
              </w:tc>
              <w:tc>
                <w:tcPr>
                  <w:tcW w:w="1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D93B52F" w14:textId="77777777" w:rsidR="00BB2DCA" w:rsidRDefault="00BB2DCA" w:rsidP="00BB2DCA">
                  <w:pPr>
                    <w:widowControl w:val="0"/>
                    <w:spacing w:after="0"/>
                    <w:jc w:val="center"/>
                  </w:pPr>
                  <w:r>
                    <w:t>Greater</w:t>
                  </w:r>
                </w:p>
              </w:tc>
              <w:tc>
                <w:tcPr>
                  <w:tcW w:w="1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69AB9B2" w14:textId="77777777" w:rsidR="00BB2DCA" w:rsidRDefault="00BB2DCA" w:rsidP="00BB2DCA">
                  <w:pPr>
                    <w:widowControl w:val="0"/>
                    <w:spacing w:after="0"/>
                    <w:jc w:val="center"/>
                  </w:pPr>
                  <w:r>
                    <w:t>Expected+</w:t>
                  </w:r>
                </w:p>
              </w:tc>
              <w:tc>
                <w:tcPr>
                  <w:tcW w:w="1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68D2B189" w14:textId="77777777" w:rsidR="00BB2DCA" w:rsidRDefault="00BB2DCA" w:rsidP="00BB2DCA">
                  <w:pPr>
                    <w:widowControl w:val="0"/>
                    <w:spacing w:after="0"/>
                    <w:jc w:val="center"/>
                  </w:pPr>
                  <w:r>
                    <w:t>Greater</w:t>
                  </w:r>
                </w:p>
              </w:tc>
            </w:tr>
            <w:tr w:rsidR="00BB2DCA" w14:paraId="43723F6F" w14:textId="77777777" w:rsidTr="00BB2DCA">
              <w:trPr>
                <w:trHeight w:val="331"/>
              </w:trPr>
              <w:tc>
                <w:tcPr>
                  <w:tcW w:w="16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61FEB3" w14:textId="77777777" w:rsidR="00BB2DCA" w:rsidRDefault="00BB2DCA" w:rsidP="00BB2DCA">
                  <w:pPr>
                    <w:widowControl w:val="0"/>
                    <w:spacing w:after="0"/>
                  </w:pPr>
                  <w:r>
                    <w:rPr>
                      <w:b/>
                      <w:bCs/>
                    </w:rPr>
                    <w:t>All</w:t>
                  </w:r>
                </w:p>
              </w:tc>
              <w:tc>
                <w:tcPr>
                  <w:tcW w:w="1248"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65750226" w14:textId="77777777" w:rsidR="00BB2DCA" w:rsidRDefault="00BB2DCA" w:rsidP="00BB2DCA">
                  <w:pPr>
                    <w:widowControl w:val="0"/>
                    <w:spacing w:after="0"/>
                    <w:jc w:val="center"/>
                  </w:pPr>
                  <w:r>
                    <w:t>66/85</w:t>
                  </w:r>
                </w:p>
              </w:tc>
              <w:tc>
                <w:tcPr>
                  <w:tcW w:w="1248"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54E065F0" w14:textId="77777777" w:rsidR="00BB2DCA" w:rsidRDefault="00BB2DCA" w:rsidP="00BB2DCA">
                  <w:pPr>
                    <w:widowControl w:val="0"/>
                    <w:spacing w:after="0"/>
                    <w:jc w:val="center"/>
                  </w:pPr>
                  <w:r>
                    <w:t>14/85</w:t>
                  </w:r>
                </w:p>
              </w:tc>
              <w:tc>
                <w:tcPr>
                  <w:tcW w:w="1248"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3FB384E0" w14:textId="77777777" w:rsidR="00BB2DCA" w:rsidRDefault="00BB2DCA" w:rsidP="00BB2DCA">
                  <w:pPr>
                    <w:widowControl w:val="0"/>
                    <w:spacing w:after="0"/>
                    <w:jc w:val="center"/>
                  </w:pPr>
                  <w:r>
                    <w:t>61/85</w:t>
                  </w:r>
                </w:p>
              </w:tc>
              <w:tc>
                <w:tcPr>
                  <w:tcW w:w="1248"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64FD534C" w14:textId="77777777" w:rsidR="00BB2DCA" w:rsidRDefault="00BB2DCA" w:rsidP="00BB2DCA">
                  <w:pPr>
                    <w:widowControl w:val="0"/>
                    <w:spacing w:after="0"/>
                    <w:jc w:val="center"/>
                  </w:pPr>
                  <w:r>
                    <w:t>13/85</w:t>
                  </w:r>
                </w:p>
              </w:tc>
              <w:tc>
                <w:tcPr>
                  <w:tcW w:w="1248"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65718737" w14:textId="77777777" w:rsidR="00BB2DCA" w:rsidRDefault="00BB2DCA" w:rsidP="00BB2DCA">
                  <w:pPr>
                    <w:widowControl w:val="0"/>
                    <w:spacing w:after="0"/>
                    <w:jc w:val="center"/>
                  </w:pPr>
                  <w:r>
                    <w:t>76/85</w:t>
                  </w:r>
                </w:p>
              </w:tc>
              <w:tc>
                <w:tcPr>
                  <w:tcW w:w="1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5D2571" w14:textId="77777777" w:rsidR="00BB2DCA" w:rsidRDefault="00BB2DCA" w:rsidP="00BB2DCA">
                  <w:pPr>
                    <w:widowControl w:val="0"/>
                    <w:spacing w:after="0"/>
                    <w:jc w:val="center"/>
                  </w:pPr>
                  <w:r>
                    <w:t>10/85</w:t>
                  </w:r>
                </w:p>
              </w:tc>
            </w:tr>
            <w:tr w:rsidR="00BB2DCA" w14:paraId="00D7F9DC" w14:textId="77777777" w:rsidTr="00BB2DCA">
              <w:trPr>
                <w:trHeight w:val="33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F867EF" w14:textId="77777777" w:rsidR="00BB2DCA" w:rsidRDefault="00BB2DCA" w:rsidP="00BB2DCA">
                  <w:pPr>
                    <w:spacing w:after="0" w:line="240" w:lineRule="auto"/>
                    <w:rPr>
                      <w:rFonts w:ascii="Calibri" w:hAnsi="Calibri" w:cs="Calibri"/>
                      <w:color w:val="000000"/>
                      <w:kern w:val="28"/>
                      <w14:cntxtAlts/>
                    </w:rPr>
                  </w:pPr>
                </w:p>
              </w:tc>
              <w:tc>
                <w:tcPr>
                  <w:tcW w:w="124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B7F0CD" w14:textId="77777777" w:rsidR="00BB2DCA" w:rsidRDefault="00BB2DCA" w:rsidP="00BB2DCA">
                  <w:pPr>
                    <w:widowControl w:val="0"/>
                    <w:spacing w:after="0"/>
                    <w:jc w:val="center"/>
                  </w:pPr>
                  <w:r>
                    <w:rPr>
                      <w:b/>
                      <w:bCs/>
                    </w:rPr>
                    <w:t>78%</w:t>
                  </w:r>
                </w:p>
              </w:tc>
              <w:tc>
                <w:tcPr>
                  <w:tcW w:w="124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9DAC0F" w14:textId="77777777" w:rsidR="00BB2DCA" w:rsidRDefault="00BB2DCA" w:rsidP="00BB2DCA">
                  <w:pPr>
                    <w:widowControl w:val="0"/>
                    <w:spacing w:after="0"/>
                    <w:jc w:val="center"/>
                  </w:pPr>
                  <w:r>
                    <w:rPr>
                      <w:b/>
                      <w:bCs/>
                    </w:rPr>
                    <w:t>16%</w:t>
                  </w:r>
                </w:p>
              </w:tc>
              <w:tc>
                <w:tcPr>
                  <w:tcW w:w="124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DE8F25" w14:textId="77777777" w:rsidR="00BB2DCA" w:rsidRDefault="00BB2DCA" w:rsidP="00BB2DCA">
                  <w:pPr>
                    <w:widowControl w:val="0"/>
                    <w:spacing w:after="0"/>
                    <w:jc w:val="center"/>
                  </w:pPr>
                  <w:r>
                    <w:rPr>
                      <w:b/>
                      <w:bCs/>
                    </w:rPr>
                    <w:t>72%</w:t>
                  </w:r>
                </w:p>
              </w:tc>
              <w:tc>
                <w:tcPr>
                  <w:tcW w:w="124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265428" w14:textId="77777777" w:rsidR="00BB2DCA" w:rsidRDefault="00BB2DCA" w:rsidP="00BB2DCA">
                  <w:pPr>
                    <w:widowControl w:val="0"/>
                    <w:spacing w:after="0"/>
                    <w:jc w:val="center"/>
                  </w:pPr>
                  <w:r>
                    <w:rPr>
                      <w:b/>
                      <w:bCs/>
                    </w:rPr>
                    <w:t>15%</w:t>
                  </w:r>
                </w:p>
              </w:tc>
              <w:tc>
                <w:tcPr>
                  <w:tcW w:w="124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777AF0" w14:textId="77777777" w:rsidR="00BB2DCA" w:rsidRDefault="00BB2DCA" w:rsidP="00BB2DCA">
                  <w:pPr>
                    <w:widowControl w:val="0"/>
                    <w:spacing w:after="0"/>
                    <w:jc w:val="center"/>
                  </w:pPr>
                  <w:r>
                    <w:rPr>
                      <w:b/>
                      <w:bCs/>
                    </w:rPr>
                    <w:t>89%</w:t>
                  </w:r>
                </w:p>
              </w:tc>
              <w:tc>
                <w:tcPr>
                  <w:tcW w:w="1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B4456B" w14:textId="77777777" w:rsidR="00BB2DCA" w:rsidRDefault="00BB2DCA" w:rsidP="00BB2DCA">
                  <w:pPr>
                    <w:widowControl w:val="0"/>
                    <w:spacing w:after="0"/>
                    <w:jc w:val="center"/>
                  </w:pPr>
                  <w:r>
                    <w:rPr>
                      <w:b/>
                      <w:bCs/>
                    </w:rPr>
                    <w:t>12%</w:t>
                  </w:r>
                </w:p>
              </w:tc>
            </w:tr>
            <w:tr w:rsidR="00BB2DCA" w14:paraId="136EB7CF" w14:textId="77777777" w:rsidTr="00BB2DCA">
              <w:trPr>
                <w:trHeight w:val="331"/>
              </w:trPr>
              <w:tc>
                <w:tcPr>
                  <w:tcW w:w="16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99142E" w14:textId="77777777" w:rsidR="00BB2DCA" w:rsidRDefault="00BB2DCA" w:rsidP="00BB2DCA">
                  <w:pPr>
                    <w:widowControl w:val="0"/>
                    <w:spacing w:after="0"/>
                  </w:pPr>
                  <w:r>
                    <w:rPr>
                      <w:b/>
                      <w:bCs/>
                    </w:rPr>
                    <w:t>PP</w:t>
                  </w:r>
                </w:p>
              </w:tc>
              <w:tc>
                <w:tcPr>
                  <w:tcW w:w="1248"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23A82FCF" w14:textId="77777777" w:rsidR="00BB2DCA" w:rsidRDefault="00BB2DCA" w:rsidP="00BB2DCA">
                  <w:pPr>
                    <w:widowControl w:val="0"/>
                    <w:spacing w:after="0"/>
                    <w:jc w:val="center"/>
                  </w:pPr>
                  <w:r>
                    <w:t>4/4</w:t>
                  </w:r>
                </w:p>
              </w:tc>
              <w:tc>
                <w:tcPr>
                  <w:tcW w:w="1248"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063EEA66" w14:textId="77777777" w:rsidR="00BB2DCA" w:rsidRDefault="00BB2DCA" w:rsidP="00BB2DCA">
                  <w:pPr>
                    <w:widowControl w:val="0"/>
                    <w:spacing w:after="0"/>
                    <w:jc w:val="center"/>
                  </w:pPr>
                  <w:r>
                    <w:t>1/4</w:t>
                  </w:r>
                </w:p>
              </w:tc>
              <w:tc>
                <w:tcPr>
                  <w:tcW w:w="1248"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36B3087F" w14:textId="77777777" w:rsidR="00BB2DCA" w:rsidRDefault="00BB2DCA" w:rsidP="00BB2DCA">
                  <w:pPr>
                    <w:widowControl w:val="0"/>
                    <w:spacing w:after="0"/>
                    <w:jc w:val="center"/>
                  </w:pPr>
                  <w:r>
                    <w:t>3/4</w:t>
                  </w:r>
                </w:p>
              </w:tc>
              <w:tc>
                <w:tcPr>
                  <w:tcW w:w="1248"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0D59C7E2" w14:textId="77777777" w:rsidR="00BB2DCA" w:rsidRDefault="00BB2DCA" w:rsidP="00BB2DCA">
                  <w:pPr>
                    <w:widowControl w:val="0"/>
                    <w:spacing w:after="0"/>
                    <w:jc w:val="center"/>
                  </w:pPr>
                  <w:r>
                    <w:t>2/4</w:t>
                  </w:r>
                </w:p>
              </w:tc>
              <w:tc>
                <w:tcPr>
                  <w:tcW w:w="1248" w:type="dxa"/>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4855D11D" w14:textId="77777777" w:rsidR="00BB2DCA" w:rsidRDefault="00BB2DCA" w:rsidP="00BB2DCA">
                  <w:pPr>
                    <w:widowControl w:val="0"/>
                    <w:spacing w:after="0"/>
                    <w:jc w:val="center"/>
                  </w:pPr>
                  <w:r>
                    <w:t>2/4</w:t>
                  </w:r>
                </w:p>
              </w:tc>
              <w:tc>
                <w:tcPr>
                  <w:tcW w:w="1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441F3A" w14:textId="77777777" w:rsidR="00BB2DCA" w:rsidRDefault="00BB2DCA" w:rsidP="00BB2DCA">
                  <w:pPr>
                    <w:widowControl w:val="0"/>
                    <w:spacing w:after="0"/>
                    <w:jc w:val="center"/>
                  </w:pPr>
                  <w:r>
                    <w:t>1/4</w:t>
                  </w:r>
                </w:p>
              </w:tc>
            </w:tr>
            <w:tr w:rsidR="00BB2DCA" w14:paraId="3E16C3B6" w14:textId="77777777" w:rsidTr="00BB2DCA">
              <w:trPr>
                <w:trHeight w:val="33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8E3B78" w14:textId="77777777" w:rsidR="00BB2DCA" w:rsidRDefault="00BB2DCA" w:rsidP="00BB2DCA">
                  <w:pPr>
                    <w:spacing w:after="0" w:line="240" w:lineRule="auto"/>
                    <w:rPr>
                      <w:rFonts w:ascii="Calibri" w:hAnsi="Calibri" w:cs="Calibri"/>
                      <w:color w:val="000000"/>
                      <w:kern w:val="28"/>
                      <w14:cntxtAlts/>
                    </w:rPr>
                  </w:pPr>
                </w:p>
              </w:tc>
              <w:tc>
                <w:tcPr>
                  <w:tcW w:w="124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8C3813" w14:textId="77777777" w:rsidR="00BB2DCA" w:rsidRDefault="00BB2DCA" w:rsidP="00BB2DCA">
                  <w:pPr>
                    <w:widowControl w:val="0"/>
                    <w:spacing w:after="0"/>
                    <w:jc w:val="center"/>
                  </w:pPr>
                  <w:r>
                    <w:rPr>
                      <w:b/>
                      <w:bCs/>
                    </w:rPr>
                    <w:t>100%</w:t>
                  </w:r>
                </w:p>
              </w:tc>
              <w:tc>
                <w:tcPr>
                  <w:tcW w:w="124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4FDD56" w14:textId="77777777" w:rsidR="00BB2DCA" w:rsidRDefault="00BB2DCA" w:rsidP="00BB2DCA">
                  <w:pPr>
                    <w:widowControl w:val="0"/>
                    <w:spacing w:after="0"/>
                    <w:jc w:val="center"/>
                  </w:pPr>
                  <w:r>
                    <w:rPr>
                      <w:b/>
                      <w:bCs/>
                    </w:rPr>
                    <w:t>25%</w:t>
                  </w:r>
                </w:p>
              </w:tc>
              <w:tc>
                <w:tcPr>
                  <w:tcW w:w="124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EAFB11" w14:textId="77777777" w:rsidR="00BB2DCA" w:rsidRDefault="00BB2DCA" w:rsidP="00BB2DCA">
                  <w:pPr>
                    <w:widowControl w:val="0"/>
                    <w:spacing w:after="0"/>
                    <w:jc w:val="center"/>
                  </w:pPr>
                  <w:r>
                    <w:rPr>
                      <w:b/>
                      <w:bCs/>
                    </w:rPr>
                    <w:t>75%</w:t>
                  </w:r>
                </w:p>
              </w:tc>
              <w:tc>
                <w:tcPr>
                  <w:tcW w:w="124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AEA3D0" w14:textId="77777777" w:rsidR="00BB2DCA" w:rsidRDefault="00BB2DCA" w:rsidP="00BB2DCA">
                  <w:pPr>
                    <w:widowControl w:val="0"/>
                    <w:spacing w:after="0"/>
                    <w:jc w:val="center"/>
                  </w:pPr>
                  <w:r>
                    <w:rPr>
                      <w:b/>
                      <w:bCs/>
                    </w:rPr>
                    <w:t>50%</w:t>
                  </w:r>
                </w:p>
              </w:tc>
              <w:tc>
                <w:tcPr>
                  <w:tcW w:w="124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CF42B1" w14:textId="77777777" w:rsidR="00BB2DCA" w:rsidRDefault="00BB2DCA" w:rsidP="00BB2DCA">
                  <w:pPr>
                    <w:widowControl w:val="0"/>
                    <w:spacing w:after="0"/>
                    <w:jc w:val="center"/>
                  </w:pPr>
                  <w:r>
                    <w:rPr>
                      <w:b/>
                      <w:bCs/>
                    </w:rPr>
                    <w:t>50%</w:t>
                  </w:r>
                </w:p>
              </w:tc>
              <w:tc>
                <w:tcPr>
                  <w:tcW w:w="1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3E823B" w14:textId="77777777" w:rsidR="00BB2DCA" w:rsidRDefault="00BB2DCA" w:rsidP="00BB2DCA">
                  <w:pPr>
                    <w:widowControl w:val="0"/>
                    <w:spacing w:after="0"/>
                    <w:jc w:val="center"/>
                  </w:pPr>
                  <w:r>
                    <w:rPr>
                      <w:b/>
                      <w:bCs/>
                    </w:rPr>
                    <w:t>25%</w:t>
                  </w:r>
                </w:p>
              </w:tc>
            </w:tr>
          </w:tbl>
          <w:p w14:paraId="0A5EF264" w14:textId="5BE9323B" w:rsidR="00BB2DCA" w:rsidRDefault="00BB2DCA" w:rsidP="00BB2DCA">
            <w:r>
              <w:t xml:space="preserve">Leuven Scale data collected by all class teachers showed that </w:t>
            </w:r>
            <w:r w:rsidR="00B33538">
              <w:t>just under 10% of our Pupil Premium</w:t>
            </w:r>
            <w:r w:rsidR="00137B35">
              <w:t xml:space="preserve"> children’s wellbeing or involvement scores improved throughout the course of the year. I am hopeful that this figure will continue to rise as our Pupil Premium strategy becomes more firmly embedded in its second year.</w:t>
            </w:r>
          </w:p>
          <w:p w14:paraId="77858E90" w14:textId="77777777" w:rsidR="00BB2DCA" w:rsidRDefault="00BB2DCA" w:rsidP="00BB2DCA"/>
          <w:p w14:paraId="2A7D5546" w14:textId="6E7BC940" w:rsidR="00F35F67" w:rsidRDefault="00F35F67" w:rsidP="0050175D"/>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8C623B" w:rsidRDefault="009D71E8">
            <w:pPr>
              <w:pStyle w:val="TableHeader"/>
              <w:jc w:val="left"/>
            </w:pPr>
            <w:r w:rsidRPr="008C623B">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8C623B" w:rsidRDefault="009D71E8">
            <w:pPr>
              <w:pStyle w:val="TableHeader"/>
              <w:jc w:val="left"/>
            </w:pPr>
            <w:r w:rsidRPr="008C623B">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F062837" w:rsidR="00E66558" w:rsidRPr="008C623B" w:rsidRDefault="008C623B">
            <w:pPr>
              <w:pStyle w:val="TableRow"/>
            </w:pPr>
            <w:r w:rsidRPr="008C623B">
              <w:t xml:space="preserve">TT </w:t>
            </w:r>
            <w:proofErr w:type="spellStart"/>
            <w:r w:rsidRPr="008C623B">
              <w:t>Rockstars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96C4483" w:rsidR="00E66558" w:rsidRPr="008C623B" w:rsidRDefault="008C623B">
            <w:pPr>
              <w:pStyle w:val="TableRowCentered"/>
              <w:jc w:val="left"/>
            </w:pPr>
            <w:r w:rsidRPr="008C623B">
              <w:t>Maths Circle Ltd</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F481D51" w:rsidR="00E66558" w:rsidRPr="00505CDD" w:rsidRDefault="00505CDD">
            <w:pPr>
              <w:pStyle w:val="TableRow"/>
            </w:pPr>
            <w:r w:rsidRPr="00505CDD">
              <w:t>Mastering Number KS1</w:t>
            </w:r>
            <w:r>
              <w:t xml:space="preserve"> </w:t>
            </w:r>
            <w:proofErr w:type="spellStart"/>
            <w:r>
              <w:t>Rekenreks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C997E06" w:rsidR="00E66558" w:rsidRPr="00505CDD" w:rsidRDefault="00505CDD">
            <w:pPr>
              <w:pStyle w:val="TableRowCentered"/>
              <w:jc w:val="left"/>
            </w:pPr>
            <w:r>
              <w:t>NCETM</w:t>
            </w:r>
          </w:p>
        </w:tc>
      </w:tr>
      <w:tr w:rsidR="00505CDD" w14:paraId="706431F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384A0" w14:textId="0711C7A6" w:rsidR="00505CDD" w:rsidRPr="00505CDD" w:rsidRDefault="00505CDD">
            <w:pPr>
              <w:pStyle w:val="TableRow"/>
            </w:pPr>
            <w:r>
              <w:t>White Rose Premium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3BDC6" w14:textId="0D72CE69" w:rsidR="00505CDD" w:rsidRDefault="00505CDD">
            <w:pPr>
              <w:pStyle w:val="TableRowCentered"/>
              <w:jc w:val="left"/>
            </w:pPr>
            <w:r>
              <w:t>White Rose Maths</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03E64F08"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7173048C" w14:textId="77777777" w:rsidR="00370DD0" w:rsidRPr="009D431D" w:rsidRDefault="00370DD0">
            <w:pPr>
              <w:spacing w:before="120" w:after="120"/>
              <w:rPr>
                <w:rFonts w:cs="Arial"/>
                <w:iCs/>
              </w:rPr>
            </w:pPr>
          </w:p>
          <w:p w14:paraId="64826BB0" w14:textId="1F026ED3" w:rsidR="00370DD0" w:rsidRPr="009D431D" w:rsidRDefault="00370DD0">
            <w:pPr>
              <w:spacing w:before="120" w:after="120"/>
              <w:rPr>
                <w:rFonts w:cs="Arial"/>
                <w:iCs/>
              </w:rPr>
            </w:pPr>
            <w:r w:rsidRPr="009D431D">
              <w:rPr>
                <w:rFonts w:cs="Arial"/>
                <w:iCs/>
              </w:rPr>
              <w:t xml:space="preserve">As a school, our priorities moving forward are to focus on reading and writing as these have been identified as areas for development and are on our school development plan. Staff CPD sessions on reading and spellings and a reading learning walk have already taken place. We have invested in the PIRA assessment system to assess reading and provide standardised data for reading. Further CPD sessions are planned and further staff development will take place throughout the year. Although these are not explicitly linked to the pupil premium funding, they will be run alongside it and will have a positive impact on our disadvantaged pupils. </w:t>
            </w:r>
          </w:p>
          <w:p w14:paraId="3D721266" w14:textId="60C9AECE" w:rsidR="009D431D" w:rsidRPr="009D431D" w:rsidRDefault="00370DD0">
            <w:pPr>
              <w:spacing w:before="120" w:after="120"/>
              <w:rPr>
                <w:rFonts w:cs="Arial"/>
                <w:iCs/>
              </w:rPr>
            </w:pPr>
            <w:r w:rsidRPr="009D431D">
              <w:rPr>
                <w:rFonts w:cs="Arial"/>
                <w:iCs/>
              </w:rPr>
              <w:t>We have detailed the use of pupil premium funding to support teachers in their own continuing professional development as well as their subject leadership. As a school, we know that the cost of this will exceed the pupil premium funding we have allocated to this area. However, we are still committed to the relevant spending to ensure that teaching standards and the curriculum offer continue to improve</w:t>
            </w:r>
            <w:r w:rsidR="009D431D">
              <w:rPr>
                <w:rFonts w:cs="Arial"/>
                <w:iCs/>
              </w:rPr>
              <w:t>.</w:t>
            </w:r>
          </w:p>
          <w:p w14:paraId="2A7D5562" w14:textId="2CC284EC" w:rsidR="00E66558" w:rsidRDefault="009D431D" w:rsidP="009D431D">
            <w:pPr>
              <w:spacing w:before="120" w:after="120"/>
              <w:rPr>
                <w:i/>
                <w:iCs/>
              </w:rPr>
            </w:pPr>
            <w:r>
              <w:rPr>
                <w:i/>
                <w:iCs/>
              </w:rPr>
              <w:t xml:space="preserve"> </w:t>
            </w:r>
          </w:p>
        </w:tc>
      </w:tr>
      <w:bookmarkEnd w:id="15"/>
      <w:bookmarkEnd w:id="16"/>
      <w:bookmarkEnd w:id="17"/>
    </w:tbl>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E60D" w14:textId="77777777" w:rsidR="00BB2DCA" w:rsidRDefault="00BB2DCA">
      <w:pPr>
        <w:spacing w:after="0" w:line="240" w:lineRule="auto"/>
      </w:pPr>
      <w:r>
        <w:separator/>
      </w:r>
    </w:p>
  </w:endnote>
  <w:endnote w:type="continuationSeparator" w:id="0">
    <w:p w14:paraId="261C82AA" w14:textId="77777777" w:rsidR="00BB2DCA" w:rsidRDefault="00BB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54BE" w14:textId="77777777" w:rsidR="00BB2DCA" w:rsidRDefault="00BB2DCA">
    <w:pPr>
      <w:pStyle w:val="Footer"/>
      <w:ind w:firstLine="4513"/>
    </w:pPr>
    <w:r>
      <w:fldChar w:fldCharType="begin"/>
    </w:r>
    <w:r>
      <w:instrText xml:space="preserve"> PAGE </w:instrText>
    </w:r>
    <w:r>
      <w:fldChar w:fldCharType="separate"/>
    </w:r>
    <w:r w:rsidR="00162031">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501BC" w14:textId="77777777" w:rsidR="00BB2DCA" w:rsidRDefault="00BB2DCA">
      <w:pPr>
        <w:spacing w:after="0" w:line="240" w:lineRule="auto"/>
      </w:pPr>
      <w:r>
        <w:separator/>
      </w:r>
    </w:p>
  </w:footnote>
  <w:footnote w:type="continuationSeparator" w:id="0">
    <w:p w14:paraId="5EF3EE71" w14:textId="77777777" w:rsidR="00BB2DCA" w:rsidRDefault="00BB2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54BC" w14:textId="77777777" w:rsidR="00BB2DCA" w:rsidRDefault="00BB2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515500"/>
    <w:multiLevelType w:val="hybridMultilevel"/>
    <w:tmpl w:val="4E707AE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15:restartNumberingAfterBreak="0">
    <w:nsid w:val="1C8C62DE"/>
    <w:multiLevelType w:val="hybridMultilevel"/>
    <w:tmpl w:val="50C8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15E77FA"/>
    <w:multiLevelType w:val="hybridMultilevel"/>
    <w:tmpl w:val="F99A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0"/>
  </w:num>
  <w:num w:numId="6">
    <w:abstractNumId w:val="8"/>
  </w:num>
  <w:num w:numId="7">
    <w:abstractNumId w:val="11"/>
  </w:num>
  <w:num w:numId="8">
    <w:abstractNumId w:val="15"/>
  </w:num>
  <w:num w:numId="9">
    <w:abstractNumId w:val="13"/>
  </w:num>
  <w:num w:numId="10">
    <w:abstractNumId w:val="12"/>
  </w:num>
  <w:num w:numId="11">
    <w:abstractNumId w:val="4"/>
  </w:num>
  <w:num w:numId="12">
    <w:abstractNumId w:val="14"/>
  </w:num>
  <w:num w:numId="13">
    <w:abstractNumId w:val="10"/>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7A8A"/>
    <w:rsid w:val="000660B9"/>
    <w:rsid w:val="00066B73"/>
    <w:rsid w:val="00120AB1"/>
    <w:rsid w:val="00137B35"/>
    <w:rsid w:val="00162031"/>
    <w:rsid w:val="00171CC6"/>
    <w:rsid w:val="00175BE2"/>
    <w:rsid w:val="00186CD0"/>
    <w:rsid w:val="001F3D35"/>
    <w:rsid w:val="001F4779"/>
    <w:rsid w:val="002625D5"/>
    <w:rsid w:val="00271482"/>
    <w:rsid w:val="002D4410"/>
    <w:rsid w:val="00302739"/>
    <w:rsid w:val="00342CA8"/>
    <w:rsid w:val="00370DD0"/>
    <w:rsid w:val="003B01BF"/>
    <w:rsid w:val="003B2B19"/>
    <w:rsid w:val="003E493C"/>
    <w:rsid w:val="003F2165"/>
    <w:rsid w:val="004044AA"/>
    <w:rsid w:val="00407285"/>
    <w:rsid w:val="004A31C3"/>
    <w:rsid w:val="0050175D"/>
    <w:rsid w:val="00505CDD"/>
    <w:rsid w:val="00513780"/>
    <w:rsid w:val="005323FE"/>
    <w:rsid w:val="005E2B41"/>
    <w:rsid w:val="005E3CFE"/>
    <w:rsid w:val="0066155E"/>
    <w:rsid w:val="00671F0B"/>
    <w:rsid w:val="006A571A"/>
    <w:rsid w:val="006D61E2"/>
    <w:rsid w:val="006E7FB1"/>
    <w:rsid w:val="00712BFC"/>
    <w:rsid w:val="00741B9E"/>
    <w:rsid w:val="0075075B"/>
    <w:rsid w:val="007B0922"/>
    <w:rsid w:val="007C2F04"/>
    <w:rsid w:val="007E6714"/>
    <w:rsid w:val="00850E50"/>
    <w:rsid w:val="008B59E7"/>
    <w:rsid w:val="008B775E"/>
    <w:rsid w:val="008C623B"/>
    <w:rsid w:val="009D431D"/>
    <w:rsid w:val="009D71E8"/>
    <w:rsid w:val="009F0825"/>
    <w:rsid w:val="00A52611"/>
    <w:rsid w:val="00B33538"/>
    <w:rsid w:val="00B81FCA"/>
    <w:rsid w:val="00BA2A39"/>
    <w:rsid w:val="00BB2DCA"/>
    <w:rsid w:val="00BD0BDC"/>
    <w:rsid w:val="00BF603C"/>
    <w:rsid w:val="00C84F42"/>
    <w:rsid w:val="00CC2BCD"/>
    <w:rsid w:val="00CC3D8F"/>
    <w:rsid w:val="00CD06D6"/>
    <w:rsid w:val="00CD4676"/>
    <w:rsid w:val="00CE4F8F"/>
    <w:rsid w:val="00D33FE5"/>
    <w:rsid w:val="00D96CAE"/>
    <w:rsid w:val="00DA417B"/>
    <w:rsid w:val="00E66558"/>
    <w:rsid w:val="00EB5ACC"/>
    <w:rsid w:val="00EE5B9F"/>
    <w:rsid w:val="00F11ABA"/>
    <w:rsid w:val="00F35F67"/>
    <w:rsid w:val="00F72109"/>
    <w:rsid w:val="00FB770A"/>
    <w:rsid w:val="00FD3E8F"/>
    <w:rsid w:val="00FE1137"/>
    <w:rsid w:val="00FE6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uiPriority w:val="99"/>
    <w:pPr>
      <w:spacing w:after="0" w:line="240" w:lineRule="auto"/>
    </w:pPr>
    <w:rPr>
      <w:rFonts w:ascii="Tahoma" w:hAnsi="Tahoma" w:cs="Tahoma"/>
      <w:sz w:val="16"/>
      <w:szCs w:val="16"/>
    </w:rPr>
  </w:style>
  <w:style w:type="character" w:customStyle="1" w:styleId="BalloonTextChar">
    <w:name w:val="Balloon Text Char"/>
    <w:uiPriority w:val="99"/>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1F4779"/>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B2DCA"/>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3" Type="http://schemas.openxmlformats.org/officeDocument/2006/relationships/settings" Target="settings.xml"/><Relationship Id="rId7" Type="http://schemas.openxmlformats.org/officeDocument/2006/relationships/hyperlink" Target="https://www.gov.uk/guidance/pupil-premium-effective-use-and-accountab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409571F3</Template>
  <TotalTime>108</TotalTime>
  <Pages>18</Pages>
  <Words>3636</Words>
  <Characters>20729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Mr Silk</cp:lastModifiedBy>
  <cp:revision>14</cp:revision>
  <cp:lastPrinted>2014-09-17T13:26:00Z</cp:lastPrinted>
  <dcterms:created xsi:type="dcterms:W3CDTF">2022-09-27T13:59:00Z</dcterms:created>
  <dcterms:modified xsi:type="dcterms:W3CDTF">2023-03-27T14:53:00Z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