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F0769" w14:textId="77777777" w:rsidR="00390F37" w:rsidRDefault="00390F37" w:rsidP="00AC145F">
      <w:pPr>
        <w:pStyle w:val="Heading1"/>
        <w:spacing w:before="0"/>
        <w:jc w:val="center"/>
        <w:rPr>
          <w:color w:val="FF0000"/>
        </w:rPr>
      </w:pPr>
    </w:p>
    <w:p w14:paraId="7C48A34C" w14:textId="77777777" w:rsidR="00390F37" w:rsidRDefault="00390F37" w:rsidP="00AC145F">
      <w:pPr>
        <w:pStyle w:val="Heading1"/>
        <w:spacing w:before="0"/>
        <w:jc w:val="center"/>
        <w:rPr>
          <w:color w:val="FF0000"/>
        </w:rPr>
      </w:pPr>
    </w:p>
    <w:p w14:paraId="109CBBF4" w14:textId="61007C13" w:rsidR="00390F37" w:rsidRPr="00390F37" w:rsidRDefault="00E1086C" w:rsidP="00E1086C">
      <w:pPr>
        <w:pStyle w:val="Heading1"/>
        <w:spacing w:before="0"/>
        <w:jc w:val="center"/>
        <w:rPr>
          <w:color w:val="000000" w:themeColor="text1"/>
          <w:sz w:val="96"/>
          <w:szCs w:val="96"/>
        </w:rPr>
      </w:pPr>
      <w:r>
        <w:rPr>
          <w:noProof/>
        </w:rPr>
        <w:drawing>
          <wp:inline distT="0" distB="0" distL="0" distR="0" wp14:anchorId="60A829C8" wp14:editId="2E57DA1D">
            <wp:extent cx="1543050" cy="1486132"/>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883" cy="1540869"/>
                    </a:xfrm>
                    <a:prstGeom prst="rect">
                      <a:avLst/>
                    </a:prstGeom>
                    <a:noFill/>
                    <a:ln>
                      <a:noFill/>
                    </a:ln>
                  </pic:spPr>
                </pic:pic>
              </a:graphicData>
            </a:graphic>
          </wp:inline>
        </w:drawing>
      </w:r>
    </w:p>
    <w:p w14:paraId="48BD4549" w14:textId="2DB87013" w:rsidR="00390F37" w:rsidRPr="002F115B" w:rsidRDefault="00390F37" w:rsidP="00390F37">
      <w:pPr>
        <w:pStyle w:val="Heading1"/>
        <w:spacing w:before="0"/>
        <w:jc w:val="center"/>
        <w:rPr>
          <w:rFonts w:asciiTheme="minorHAnsi" w:eastAsiaTheme="minorHAnsi" w:hAnsiTheme="minorHAnsi" w:cstheme="minorBidi"/>
          <w:color w:val="219CA5"/>
          <w:sz w:val="96"/>
          <w:szCs w:val="96"/>
        </w:rPr>
      </w:pPr>
      <w:r w:rsidRPr="002F115B">
        <w:rPr>
          <w:rFonts w:asciiTheme="minorHAnsi" w:eastAsiaTheme="minorHAnsi" w:hAnsiTheme="minorHAnsi" w:cstheme="minorBidi"/>
          <w:color w:val="219CA5"/>
          <w:sz w:val="96"/>
          <w:szCs w:val="96"/>
        </w:rPr>
        <w:t>PR</w:t>
      </w:r>
      <w:r w:rsidR="00076F84" w:rsidRPr="002F115B">
        <w:rPr>
          <w:rFonts w:asciiTheme="minorHAnsi" w:eastAsiaTheme="minorHAnsi" w:hAnsiTheme="minorHAnsi" w:cstheme="minorBidi"/>
          <w:color w:val="219CA5"/>
          <w:sz w:val="96"/>
          <w:szCs w:val="96"/>
        </w:rPr>
        <w:t xml:space="preserve">IVACY </w:t>
      </w:r>
      <w:r w:rsidRPr="002F115B">
        <w:rPr>
          <w:rFonts w:asciiTheme="minorHAnsi" w:eastAsiaTheme="minorHAnsi" w:hAnsiTheme="minorHAnsi" w:cstheme="minorBidi"/>
          <w:color w:val="219CA5"/>
          <w:sz w:val="96"/>
          <w:szCs w:val="96"/>
        </w:rPr>
        <w:t>NOTICE</w:t>
      </w:r>
      <w:r w:rsidR="00076F84" w:rsidRPr="002F115B">
        <w:rPr>
          <w:rFonts w:asciiTheme="minorHAnsi" w:eastAsiaTheme="minorHAnsi" w:hAnsiTheme="minorHAnsi" w:cstheme="minorBidi"/>
          <w:color w:val="219CA5"/>
          <w:sz w:val="96"/>
          <w:szCs w:val="96"/>
        </w:rPr>
        <w:t xml:space="preserve"> – TELEPHONE AND  CCTV RECORDINGS</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2C52FED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48CA4E7F" w:rsidR="00490F2D" w:rsidRPr="00490F2D" w:rsidRDefault="00490F2D" w:rsidP="00490F2D">
            <w:pPr>
              <w:suppressAutoHyphens/>
              <w:spacing w:line="288" w:lineRule="auto"/>
              <w:rPr>
                <w:sz w:val="24"/>
                <w:szCs w:val="24"/>
              </w:rPr>
            </w:pPr>
          </w:p>
        </w:tc>
        <w:tc>
          <w:tcPr>
            <w:tcW w:w="1559" w:type="dxa"/>
          </w:tcPr>
          <w:p w14:paraId="5D49842D" w14:textId="14323821" w:rsidR="00490F2D" w:rsidRPr="00490F2D" w:rsidRDefault="00490F2D" w:rsidP="00490F2D">
            <w:pPr>
              <w:suppressAutoHyphens/>
              <w:spacing w:line="288" w:lineRule="auto"/>
              <w:rPr>
                <w:sz w:val="24"/>
                <w:szCs w:val="24"/>
              </w:rPr>
            </w:pPr>
          </w:p>
        </w:tc>
        <w:tc>
          <w:tcPr>
            <w:tcW w:w="1559" w:type="dxa"/>
          </w:tcPr>
          <w:p w14:paraId="68608EA8" w14:textId="4B5B4689" w:rsidR="00490F2D" w:rsidRPr="00490F2D" w:rsidRDefault="002F115B" w:rsidP="00490F2D">
            <w:pPr>
              <w:suppressAutoHyphens/>
              <w:spacing w:line="288" w:lineRule="auto"/>
              <w:rPr>
                <w:sz w:val="24"/>
                <w:szCs w:val="24"/>
              </w:rPr>
            </w:pPr>
            <w:r>
              <w:rPr>
                <w:sz w:val="24"/>
                <w:szCs w:val="24"/>
              </w:rPr>
              <w:t>New</w:t>
            </w:r>
          </w:p>
        </w:tc>
      </w:tr>
      <w:tr w:rsidR="00490F2D" w:rsidRPr="00490F2D" w14:paraId="71E4A3CD" w14:textId="77777777" w:rsidTr="000B0439">
        <w:tc>
          <w:tcPr>
            <w:tcW w:w="1129" w:type="dxa"/>
          </w:tcPr>
          <w:p w14:paraId="5005B4F4" w14:textId="7917293D" w:rsidR="00490F2D" w:rsidRPr="00490F2D" w:rsidRDefault="00490F2D" w:rsidP="00490F2D">
            <w:pPr>
              <w:suppressAutoHyphens/>
              <w:spacing w:line="288" w:lineRule="auto"/>
              <w:rPr>
                <w:sz w:val="24"/>
                <w:szCs w:val="24"/>
              </w:rPr>
            </w:pPr>
          </w:p>
        </w:tc>
        <w:tc>
          <w:tcPr>
            <w:tcW w:w="1701" w:type="dxa"/>
          </w:tcPr>
          <w:p w14:paraId="2849D510" w14:textId="7BA1611A" w:rsidR="00490F2D" w:rsidRPr="00490F2D" w:rsidRDefault="00490F2D" w:rsidP="00490F2D">
            <w:pPr>
              <w:suppressAutoHyphens/>
              <w:spacing w:line="288" w:lineRule="auto"/>
              <w:rPr>
                <w:sz w:val="24"/>
                <w:szCs w:val="24"/>
              </w:rPr>
            </w:pPr>
          </w:p>
        </w:tc>
        <w:tc>
          <w:tcPr>
            <w:tcW w:w="1701" w:type="dxa"/>
          </w:tcPr>
          <w:p w14:paraId="337F9D5B" w14:textId="6D7EB43E" w:rsidR="00490F2D" w:rsidRPr="00490F2D" w:rsidRDefault="00490F2D" w:rsidP="00490F2D">
            <w:pPr>
              <w:suppressAutoHyphens/>
              <w:spacing w:line="288" w:lineRule="auto"/>
              <w:rPr>
                <w:sz w:val="24"/>
                <w:szCs w:val="24"/>
              </w:rPr>
            </w:pPr>
          </w:p>
        </w:tc>
        <w:tc>
          <w:tcPr>
            <w:tcW w:w="1418" w:type="dxa"/>
          </w:tcPr>
          <w:p w14:paraId="41C47E08" w14:textId="1E7444C3" w:rsidR="00490F2D" w:rsidRPr="00490F2D" w:rsidRDefault="00490F2D" w:rsidP="00490F2D">
            <w:pPr>
              <w:suppressAutoHyphens/>
              <w:spacing w:line="288" w:lineRule="auto"/>
              <w:rPr>
                <w:sz w:val="24"/>
                <w:szCs w:val="24"/>
              </w:rPr>
            </w:pPr>
          </w:p>
        </w:tc>
        <w:tc>
          <w:tcPr>
            <w:tcW w:w="1559" w:type="dxa"/>
          </w:tcPr>
          <w:p w14:paraId="2A23C7CF" w14:textId="35411FF8" w:rsidR="00490F2D" w:rsidRPr="00490F2D" w:rsidRDefault="00490F2D" w:rsidP="00490F2D">
            <w:pPr>
              <w:suppressAutoHyphens/>
              <w:spacing w:line="288" w:lineRule="auto"/>
              <w:rPr>
                <w:sz w:val="24"/>
                <w:szCs w:val="24"/>
              </w:rPr>
            </w:pPr>
          </w:p>
        </w:tc>
        <w:tc>
          <w:tcPr>
            <w:tcW w:w="1559" w:type="dxa"/>
          </w:tcPr>
          <w:p w14:paraId="39B50DF1" w14:textId="07ADE544" w:rsidR="00490F2D" w:rsidRPr="00490F2D" w:rsidRDefault="00490F2D" w:rsidP="00490F2D">
            <w:pPr>
              <w:suppressAutoHyphens/>
              <w:spacing w:line="288" w:lineRule="auto"/>
              <w:rPr>
                <w:sz w:val="24"/>
                <w:szCs w:val="24"/>
              </w:rPr>
            </w:pPr>
          </w:p>
        </w:tc>
      </w:tr>
      <w:tr w:rsidR="00490F2D" w:rsidRPr="00490F2D" w14:paraId="4F4563B5" w14:textId="77777777" w:rsidTr="000B0439">
        <w:tc>
          <w:tcPr>
            <w:tcW w:w="1129" w:type="dxa"/>
          </w:tcPr>
          <w:p w14:paraId="6B6CD3B9" w14:textId="0E30461C" w:rsidR="00490F2D" w:rsidRPr="00490F2D" w:rsidRDefault="00490F2D" w:rsidP="00490F2D">
            <w:pPr>
              <w:suppressAutoHyphens/>
              <w:spacing w:line="288" w:lineRule="auto"/>
              <w:rPr>
                <w:sz w:val="24"/>
                <w:szCs w:val="24"/>
              </w:rPr>
            </w:pPr>
          </w:p>
        </w:tc>
        <w:tc>
          <w:tcPr>
            <w:tcW w:w="1701" w:type="dxa"/>
          </w:tcPr>
          <w:p w14:paraId="490361E8" w14:textId="1526D7C4" w:rsidR="00490F2D" w:rsidRPr="00490F2D" w:rsidRDefault="00490F2D" w:rsidP="00490F2D">
            <w:pPr>
              <w:suppressAutoHyphens/>
              <w:spacing w:line="288" w:lineRule="auto"/>
              <w:rPr>
                <w:sz w:val="24"/>
                <w:szCs w:val="24"/>
              </w:rPr>
            </w:pPr>
          </w:p>
        </w:tc>
        <w:tc>
          <w:tcPr>
            <w:tcW w:w="1701" w:type="dxa"/>
          </w:tcPr>
          <w:p w14:paraId="21CFEB4F" w14:textId="3BC524F0" w:rsidR="00490F2D" w:rsidRPr="00490F2D" w:rsidRDefault="00490F2D" w:rsidP="00490F2D">
            <w:pPr>
              <w:suppressAutoHyphens/>
              <w:spacing w:line="288" w:lineRule="auto"/>
              <w:rPr>
                <w:sz w:val="24"/>
                <w:szCs w:val="24"/>
              </w:rPr>
            </w:pPr>
          </w:p>
        </w:tc>
        <w:tc>
          <w:tcPr>
            <w:tcW w:w="1418" w:type="dxa"/>
          </w:tcPr>
          <w:p w14:paraId="4082EA00" w14:textId="2E097473" w:rsidR="00490F2D" w:rsidRPr="00490F2D" w:rsidRDefault="00490F2D" w:rsidP="00490F2D">
            <w:pPr>
              <w:suppressAutoHyphens/>
              <w:spacing w:line="288" w:lineRule="auto"/>
              <w:rPr>
                <w:sz w:val="24"/>
                <w:szCs w:val="24"/>
              </w:rPr>
            </w:pPr>
          </w:p>
        </w:tc>
        <w:tc>
          <w:tcPr>
            <w:tcW w:w="1559" w:type="dxa"/>
          </w:tcPr>
          <w:p w14:paraId="7957D398" w14:textId="7DA49588" w:rsidR="00490F2D" w:rsidRPr="00490F2D" w:rsidRDefault="00490F2D" w:rsidP="00490F2D">
            <w:pPr>
              <w:suppressAutoHyphens/>
              <w:spacing w:line="288" w:lineRule="auto"/>
              <w:rPr>
                <w:sz w:val="24"/>
                <w:szCs w:val="24"/>
              </w:rPr>
            </w:pPr>
          </w:p>
        </w:tc>
        <w:tc>
          <w:tcPr>
            <w:tcW w:w="1559" w:type="dxa"/>
          </w:tcPr>
          <w:p w14:paraId="395D6701" w14:textId="089600AD" w:rsidR="00490F2D" w:rsidRPr="00490F2D" w:rsidRDefault="00490F2D" w:rsidP="00490F2D">
            <w:pPr>
              <w:suppressAutoHyphens/>
              <w:spacing w:line="288" w:lineRule="auto"/>
              <w:rPr>
                <w:rFonts w:eastAsia="Arial" w:cs="Arial"/>
                <w:sz w:val="24"/>
                <w:szCs w:val="24"/>
              </w:rPr>
            </w:pPr>
          </w:p>
        </w:tc>
      </w:tr>
      <w:tr w:rsidR="000B0439" w:rsidRPr="00490F2D" w14:paraId="6C74D48B" w14:textId="77777777" w:rsidTr="000B0439">
        <w:tc>
          <w:tcPr>
            <w:tcW w:w="1129" w:type="dxa"/>
          </w:tcPr>
          <w:p w14:paraId="56F35C2E" w14:textId="450A4AAF" w:rsidR="000B0439" w:rsidRPr="00490F2D" w:rsidRDefault="000B0439" w:rsidP="00490F2D">
            <w:pPr>
              <w:suppressAutoHyphens/>
              <w:spacing w:line="288" w:lineRule="auto"/>
              <w:rPr>
                <w:rFonts w:eastAsia="Arial" w:cs="Arial"/>
                <w:sz w:val="24"/>
                <w:szCs w:val="24"/>
              </w:rPr>
            </w:pPr>
          </w:p>
        </w:tc>
        <w:tc>
          <w:tcPr>
            <w:tcW w:w="1701" w:type="dxa"/>
          </w:tcPr>
          <w:p w14:paraId="51243E7B" w14:textId="3C48845A" w:rsidR="000B0439" w:rsidRPr="00490F2D" w:rsidRDefault="000B0439" w:rsidP="00490F2D">
            <w:pPr>
              <w:suppressAutoHyphens/>
              <w:spacing w:line="288" w:lineRule="auto"/>
              <w:rPr>
                <w:rFonts w:eastAsia="Arial" w:cs="Arial"/>
                <w:sz w:val="24"/>
                <w:szCs w:val="24"/>
              </w:rPr>
            </w:pPr>
          </w:p>
        </w:tc>
        <w:tc>
          <w:tcPr>
            <w:tcW w:w="1701" w:type="dxa"/>
          </w:tcPr>
          <w:p w14:paraId="767DD27E" w14:textId="659FBDFD" w:rsidR="000B0439" w:rsidRPr="00490F2D" w:rsidRDefault="000B0439" w:rsidP="00490F2D">
            <w:pPr>
              <w:suppressAutoHyphens/>
              <w:spacing w:line="288" w:lineRule="auto"/>
              <w:rPr>
                <w:rFonts w:eastAsia="Arial" w:cs="Arial"/>
                <w:sz w:val="24"/>
                <w:szCs w:val="24"/>
              </w:rPr>
            </w:pPr>
          </w:p>
        </w:tc>
        <w:tc>
          <w:tcPr>
            <w:tcW w:w="1418" w:type="dxa"/>
          </w:tcPr>
          <w:p w14:paraId="5401157F" w14:textId="4266322D" w:rsidR="000B0439" w:rsidRPr="00490F2D" w:rsidRDefault="000B0439" w:rsidP="00490F2D">
            <w:pPr>
              <w:suppressAutoHyphens/>
              <w:spacing w:line="288" w:lineRule="auto"/>
              <w:rPr>
                <w:rFonts w:eastAsia="Arial" w:cs="Arial"/>
                <w:sz w:val="24"/>
                <w:szCs w:val="24"/>
              </w:rPr>
            </w:pPr>
          </w:p>
        </w:tc>
        <w:tc>
          <w:tcPr>
            <w:tcW w:w="1559" w:type="dxa"/>
          </w:tcPr>
          <w:p w14:paraId="48A28E5D" w14:textId="73DEB8D8" w:rsidR="000B0439" w:rsidRPr="00490F2D" w:rsidRDefault="000B0439" w:rsidP="00490F2D">
            <w:pPr>
              <w:suppressAutoHyphens/>
              <w:spacing w:line="288" w:lineRule="auto"/>
              <w:rPr>
                <w:rFonts w:eastAsia="Arial" w:cs="Arial"/>
                <w:sz w:val="24"/>
                <w:szCs w:val="24"/>
              </w:rPr>
            </w:pPr>
          </w:p>
        </w:tc>
        <w:tc>
          <w:tcPr>
            <w:tcW w:w="1559" w:type="dxa"/>
          </w:tcPr>
          <w:p w14:paraId="1F3C6ED6" w14:textId="6CFE53B8" w:rsidR="000B0439" w:rsidRPr="00490F2D" w:rsidRDefault="000B0439" w:rsidP="00490F2D">
            <w:pPr>
              <w:suppressAutoHyphens/>
              <w:spacing w:line="288" w:lineRule="auto"/>
              <w:rPr>
                <w:rFonts w:eastAsia="Arial" w:cs="Arial"/>
                <w:sz w:val="24"/>
                <w:szCs w:val="24"/>
              </w:rPr>
            </w:pPr>
          </w:p>
        </w:tc>
      </w:tr>
    </w:tbl>
    <w:p w14:paraId="4368732A" w14:textId="77777777" w:rsidR="00390F37" w:rsidRDefault="00390F37" w:rsidP="00390F37">
      <w:pPr>
        <w:rPr>
          <w:rFonts w:ascii="Arial" w:hAnsi="Arial" w:cs="Arial"/>
          <w:b/>
          <w:sz w:val="24"/>
          <w:u w:val="single"/>
        </w:rPr>
      </w:pPr>
    </w:p>
    <w:p w14:paraId="49B40B39" w14:textId="77777777" w:rsidR="002F115B" w:rsidRDefault="002F115B" w:rsidP="00390F37">
      <w:pPr>
        <w:rPr>
          <w:rFonts w:ascii="Arial" w:hAnsi="Arial" w:cs="Arial"/>
          <w:b/>
          <w:sz w:val="24"/>
          <w:u w:val="single"/>
        </w:rPr>
      </w:pPr>
    </w:p>
    <w:p w14:paraId="1C99F649" w14:textId="77777777" w:rsidR="002F115B" w:rsidRDefault="002F115B" w:rsidP="00390F37">
      <w:pPr>
        <w:rPr>
          <w:rFonts w:ascii="Arial" w:hAnsi="Arial" w:cs="Arial"/>
          <w:b/>
          <w:sz w:val="24"/>
          <w:u w:val="single"/>
        </w:rPr>
      </w:pPr>
    </w:p>
    <w:p w14:paraId="6AA4C6D5" w14:textId="77777777" w:rsidR="00E1086C" w:rsidRDefault="00E1086C" w:rsidP="00A80484">
      <w:pPr>
        <w:pStyle w:val="Heading1"/>
        <w:spacing w:before="0" w:after="0"/>
        <w:rPr>
          <w:rFonts w:asciiTheme="minorHAnsi" w:eastAsiaTheme="minorHAnsi" w:hAnsiTheme="minorHAnsi" w:cstheme="minorBidi"/>
          <w:color w:val="219CA5"/>
          <w:sz w:val="32"/>
          <w:szCs w:val="32"/>
        </w:rPr>
      </w:pPr>
    </w:p>
    <w:p w14:paraId="4E6CC2BA" w14:textId="77777777" w:rsidR="00E1086C" w:rsidRDefault="00E1086C" w:rsidP="00A80484">
      <w:pPr>
        <w:pStyle w:val="Heading1"/>
        <w:spacing w:before="0" w:after="0"/>
        <w:rPr>
          <w:rFonts w:asciiTheme="minorHAnsi" w:eastAsiaTheme="minorHAnsi" w:hAnsiTheme="minorHAnsi" w:cstheme="minorBidi"/>
          <w:color w:val="219CA5"/>
          <w:sz w:val="32"/>
          <w:szCs w:val="32"/>
        </w:rPr>
      </w:pPr>
    </w:p>
    <w:p w14:paraId="01EA1A41" w14:textId="60C9E9CE" w:rsidR="00A80484" w:rsidRPr="002E59B3" w:rsidRDefault="00A80484" w:rsidP="00A80484">
      <w:pPr>
        <w:pStyle w:val="Heading1"/>
        <w:spacing w:before="0" w:after="0"/>
        <w:rPr>
          <w:color w:val="21A59C"/>
        </w:rPr>
      </w:pPr>
      <w:r w:rsidRPr="00A80484">
        <w:rPr>
          <w:rFonts w:asciiTheme="minorHAnsi" w:eastAsiaTheme="minorHAnsi" w:hAnsiTheme="minorHAnsi" w:cstheme="minorBidi"/>
          <w:color w:val="219CA5"/>
          <w:sz w:val="32"/>
          <w:szCs w:val="32"/>
        </w:rPr>
        <w:lastRenderedPageBreak/>
        <w:t xml:space="preserve">How we use </w:t>
      </w:r>
      <w:r>
        <w:rPr>
          <w:rFonts w:asciiTheme="minorHAnsi" w:eastAsiaTheme="minorHAnsi" w:hAnsiTheme="minorHAnsi" w:cstheme="minorBidi"/>
          <w:color w:val="219CA5"/>
          <w:sz w:val="32"/>
          <w:szCs w:val="32"/>
        </w:rPr>
        <w:t>telephone and CCTV recordings:</w:t>
      </w:r>
    </w:p>
    <w:p w14:paraId="502A6CCC" w14:textId="77777777" w:rsidR="00A80484" w:rsidRDefault="00A80484" w:rsidP="00035A59">
      <w:pPr>
        <w:rPr>
          <w:rFonts w:ascii="Arial" w:hAnsi="Arial" w:cs="Arial"/>
          <w:color w:val="FF0000"/>
          <w:sz w:val="24"/>
        </w:rPr>
      </w:pPr>
    </w:p>
    <w:p w14:paraId="1E8D34C8" w14:textId="211A01C0" w:rsidR="00035A59" w:rsidRPr="00BB7555" w:rsidRDefault="00E1086C" w:rsidP="00035A59">
      <w:pPr>
        <w:rPr>
          <w:rFonts w:ascii="Arial" w:hAnsi="Arial" w:cs="Arial"/>
          <w:sz w:val="24"/>
        </w:rPr>
      </w:pPr>
      <w:r>
        <w:rPr>
          <w:rFonts w:ascii="Arial" w:hAnsi="Arial" w:cs="Arial"/>
          <w:sz w:val="24"/>
        </w:rPr>
        <w:t>St Thomas’ C of E VA Primary School</w:t>
      </w:r>
      <w:r w:rsidR="00035A59" w:rsidRPr="00BB7555">
        <w:rPr>
          <w:rFonts w:ascii="Arial" w:hAnsi="Arial" w:cs="Arial"/>
          <w:color w:val="FF0000"/>
          <w:sz w:val="24"/>
        </w:rPr>
        <w:t xml:space="preserve"> </w:t>
      </w:r>
      <w:r w:rsidR="00035A59" w:rsidRPr="00BB7555">
        <w:rPr>
          <w:rFonts w:ascii="Arial" w:hAnsi="Arial" w:cs="Arial"/>
          <w:sz w:val="24"/>
        </w:rPr>
        <w:t xml:space="preserve">is committed to ensuring that </w:t>
      </w:r>
      <w:r w:rsidR="00551FB8" w:rsidRPr="00BB7555">
        <w:rPr>
          <w:rFonts w:ascii="Arial" w:hAnsi="Arial" w:cs="Arial"/>
          <w:sz w:val="24"/>
        </w:rPr>
        <w:t>we’</w:t>
      </w:r>
      <w:r w:rsidR="00035A59" w:rsidRPr="00BB7555">
        <w:rPr>
          <w:rFonts w:ascii="Arial" w:hAnsi="Arial" w:cs="Arial"/>
          <w:sz w:val="24"/>
        </w:rPr>
        <w:t xml:space="preserve">re transparent about the ways in which we use your personal information and that we have the right controls in place to ensure it is used responsibly and is kept safe from inappropriate access, theft or misuse. </w:t>
      </w:r>
      <w:r>
        <w:rPr>
          <w:rFonts w:ascii="Arial" w:hAnsi="Arial" w:cs="Arial"/>
          <w:sz w:val="24"/>
        </w:rPr>
        <w:t>St Thomas’ C of E VA Primary School</w:t>
      </w:r>
      <w:r w:rsidR="00035A59" w:rsidRPr="00BB7555">
        <w:rPr>
          <w:rFonts w:ascii="Arial" w:hAnsi="Arial" w:cs="Arial"/>
          <w:sz w:val="24"/>
        </w:rPr>
        <w:t xml:space="preserve"> </w:t>
      </w:r>
      <w:r w:rsidR="00652069" w:rsidRPr="00332FF9">
        <w:rPr>
          <w:rFonts w:ascii="Arial" w:hAnsi="Arial" w:cs="Arial"/>
          <w:sz w:val="24"/>
        </w:rPr>
        <w:t>is 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36A69AC5" w14:textId="77777777" w:rsidR="00C874E2" w:rsidRPr="00C874E2" w:rsidRDefault="00C874E2" w:rsidP="00C874E2">
      <w:pPr>
        <w:rPr>
          <w:b/>
          <w:color w:val="219CA5"/>
          <w:sz w:val="32"/>
          <w:szCs w:val="32"/>
          <w:lang w:eastAsia="en-GB"/>
        </w:rPr>
      </w:pPr>
      <w:r w:rsidRPr="00C874E2">
        <w:rPr>
          <w:b/>
          <w:color w:val="219CA5"/>
          <w:sz w:val="32"/>
          <w:szCs w:val="32"/>
          <w:lang w:eastAsia="en-GB"/>
        </w:rPr>
        <w:t xml:space="preserve">We collect your information to: </w:t>
      </w:r>
    </w:p>
    <w:p w14:paraId="308C3E26" w14:textId="77777777" w:rsidR="00C874E2" w:rsidRPr="00E1086C" w:rsidRDefault="00C874E2" w:rsidP="00E1086C">
      <w:pPr>
        <w:rPr>
          <w:rFonts w:ascii="Arial" w:hAnsi="Arial" w:cs="Arial"/>
          <w:b/>
          <w:bCs/>
          <w:sz w:val="24"/>
        </w:rPr>
      </w:pPr>
      <w:r w:rsidRPr="00E1086C">
        <w:rPr>
          <w:rFonts w:ascii="Arial" w:hAnsi="Arial" w:cs="Arial"/>
          <w:b/>
          <w:bCs/>
          <w:sz w:val="24"/>
        </w:rPr>
        <w:t>Telephone call recording:</w:t>
      </w:r>
    </w:p>
    <w:p w14:paraId="4A1F8461" w14:textId="7B46E5D4" w:rsidR="00042F83" w:rsidRPr="00042F83" w:rsidRDefault="00042F83" w:rsidP="00E1086C">
      <w:pPr>
        <w:pStyle w:val="ListParagraph"/>
        <w:numPr>
          <w:ilvl w:val="0"/>
          <w:numId w:val="17"/>
        </w:numPr>
        <w:rPr>
          <w:rFonts w:ascii="Arial" w:hAnsi="Arial" w:cs="Arial"/>
          <w:b/>
          <w:bCs/>
          <w:sz w:val="24"/>
        </w:rPr>
      </w:pPr>
      <w:r>
        <w:rPr>
          <w:rFonts w:ascii="Arial" w:hAnsi="Arial" w:cs="Arial"/>
          <w:bCs/>
          <w:sz w:val="24"/>
        </w:rPr>
        <w:t>For training purposes</w:t>
      </w:r>
    </w:p>
    <w:p w14:paraId="47E2FD07" w14:textId="5CFA711C" w:rsidR="00E1086C" w:rsidRPr="00042F83" w:rsidRDefault="00042F83" w:rsidP="00E1086C">
      <w:pPr>
        <w:pStyle w:val="ListParagraph"/>
        <w:numPr>
          <w:ilvl w:val="0"/>
          <w:numId w:val="17"/>
        </w:numPr>
        <w:rPr>
          <w:rFonts w:ascii="Arial" w:hAnsi="Arial" w:cs="Arial"/>
          <w:b/>
          <w:bCs/>
          <w:sz w:val="24"/>
        </w:rPr>
      </w:pPr>
      <w:r>
        <w:rPr>
          <w:rFonts w:ascii="Arial" w:hAnsi="Arial" w:cs="Arial"/>
          <w:bCs/>
          <w:sz w:val="24"/>
        </w:rPr>
        <w:t>Maintain a safe environment</w:t>
      </w:r>
    </w:p>
    <w:p w14:paraId="729A3D4C" w14:textId="7974AEC7" w:rsidR="00042F83" w:rsidRPr="00B45B0C" w:rsidRDefault="00042F83" w:rsidP="00042F83">
      <w:pPr>
        <w:pStyle w:val="ListParagraph"/>
        <w:numPr>
          <w:ilvl w:val="0"/>
          <w:numId w:val="17"/>
        </w:numPr>
        <w:suppressAutoHyphens/>
        <w:autoSpaceDN w:val="0"/>
        <w:spacing w:after="0" w:line="288" w:lineRule="auto"/>
        <w:contextualSpacing w:val="0"/>
        <w:textAlignment w:val="baseline"/>
        <w:rPr>
          <w:rFonts w:ascii="Arial" w:hAnsi="Arial" w:cs="Arial"/>
          <w:sz w:val="24"/>
        </w:rPr>
      </w:pPr>
      <w:r>
        <w:rPr>
          <w:rFonts w:ascii="Arial" w:hAnsi="Arial" w:cs="Arial"/>
          <w:sz w:val="24"/>
        </w:rPr>
        <w:t xml:space="preserve">Ensure the welfare of staff </w:t>
      </w:r>
    </w:p>
    <w:p w14:paraId="065744E3" w14:textId="00A2DC2A" w:rsidR="00042F83" w:rsidRPr="00E1086C" w:rsidRDefault="00042F83" w:rsidP="00E1086C">
      <w:pPr>
        <w:pStyle w:val="ListParagraph"/>
        <w:numPr>
          <w:ilvl w:val="0"/>
          <w:numId w:val="17"/>
        </w:numPr>
        <w:rPr>
          <w:rFonts w:ascii="Arial" w:hAnsi="Arial" w:cs="Arial"/>
          <w:b/>
          <w:bCs/>
          <w:sz w:val="24"/>
        </w:rPr>
      </w:pPr>
      <w:r>
        <w:rPr>
          <w:rFonts w:ascii="Arial" w:hAnsi="Arial" w:cs="Arial"/>
          <w:bCs/>
          <w:sz w:val="24"/>
        </w:rPr>
        <w:t>Maintain the highest level of safeguarding for children &amp; staff</w:t>
      </w:r>
    </w:p>
    <w:p w14:paraId="69128754" w14:textId="316E9A3A" w:rsidR="00C874E2" w:rsidRPr="00C874EF" w:rsidRDefault="00C874E2" w:rsidP="00C874E2">
      <w:pPr>
        <w:rPr>
          <w:rFonts w:ascii="Arial" w:hAnsi="Arial" w:cs="Arial"/>
          <w:color w:val="FF0000"/>
          <w:sz w:val="24"/>
        </w:rPr>
      </w:pPr>
    </w:p>
    <w:p w14:paraId="06DE93B6" w14:textId="77777777" w:rsidR="00C874E2" w:rsidRPr="00B45B0C" w:rsidRDefault="00C874E2" w:rsidP="00C874E2">
      <w:pPr>
        <w:rPr>
          <w:rFonts w:ascii="Arial" w:hAnsi="Arial" w:cs="Arial"/>
          <w:b/>
          <w:bCs/>
          <w:sz w:val="24"/>
        </w:rPr>
      </w:pPr>
      <w:r w:rsidRPr="00B45B0C">
        <w:rPr>
          <w:rFonts w:ascii="Arial" w:hAnsi="Arial" w:cs="Arial"/>
          <w:b/>
          <w:bCs/>
          <w:sz w:val="24"/>
        </w:rPr>
        <w:t>CCTV</w:t>
      </w:r>
    </w:p>
    <w:p w14:paraId="23D559B4"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Maintain a safe environment.</w:t>
      </w:r>
    </w:p>
    <w:p w14:paraId="4ADF04C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Ensure the welfare of pupils, staff and visitors.</w:t>
      </w:r>
    </w:p>
    <w:p w14:paraId="68C78E46"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Deter criminal acts against persons and property.</w:t>
      </w:r>
    </w:p>
    <w:p w14:paraId="4AAA0BE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The prevention, investigation and detection of crime.</w:t>
      </w:r>
    </w:p>
    <w:p w14:paraId="7897ECD7" w14:textId="77777777" w:rsidR="00C874E2" w:rsidRPr="00BB6058"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Monitoring the security of the site.</w:t>
      </w:r>
    </w:p>
    <w:p w14:paraId="74134B4F" w14:textId="77777777" w:rsidR="005F7E58" w:rsidRPr="00BB7555" w:rsidRDefault="005F7E58" w:rsidP="005F7E58">
      <w:pPr>
        <w:spacing w:after="0" w:line="240" w:lineRule="auto"/>
        <w:rPr>
          <w:rFonts w:ascii="Arial" w:hAnsi="Arial" w:cs="Arial"/>
          <w:b/>
          <w:sz w:val="24"/>
          <w:u w:val="single"/>
        </w:rPr>
      </w:pPr>
    </w:p>
    <w:p w14:paraId="10C78BE7" w14:textId="75C39662" w:rsidR="00C874E2" w:rsidRPr="00F40296" w:rsidRDefault="00C874E2" w:rsidP="00C874E2">
      <w:pPr>
        <w:rPr>
          <w:b/>
          <w:color w:val="219CA5"/>
          <w:sz w:val="32"/>
          <w:szCs w:val="32"/>
          <w:lang w:eastAsia="en-GB"/>
        </w:rPr>
      </w:pPr>
      <w:r w:rsidRPr="00F40296">
        <w:rPr>
          <w:b/>
          <w:color w:val="219CA5"/>
          <w:sz w:val="32"/>
          <w:szCs w:val="32"/>
          <w:lang w:eastAsia="en-GB"/>
        </w:rPr>
        <w:t>The categories of this information that we collect, process, hold and share include</w:t>
      </w:r>
      <w:r>
        <w:rPr>
          <w:b/>
          <w:color w:val="219CA5"/>
          <w:sz w:val="32"/>
          <w:szCs w:val="32"/>
          <w:lang w:eastAsia="en-GB"/>
        </w:rPr>
        <w:t>:</w:t>
      </w:r>
    </w:p>
    <w:p w14:paraId="53240E51" w14:textId="17B850E6" w:rsidR="00E13888" w:rsidRDefault="000F193A" w:rsidP="00035A59">
      <w:pPr>
        <w:rPr>
          <w:rFonts w:ascii="Arial" w:hAnsi="Arial" w:cs="Arial"/>
          <w:b/>
          <w:bCs/>
          <w:sz w:val="24"/>
        </w:rPr>
      </w:pPr>
      <w:r w:rsidRPr="00B45B0C">
        <w:rPr>
          <w:rFonts w:ascii="Arial" w:hAnsi="Arial" w:cs="Arial"/>
          <w:b/>
          <w:bCs/>
          <w:sz w:val="24"/>
        </w:rPr>
        <w:t>Telephone Call</w:t>
      </w:r>
      <w:r w:rsidR="00EA5138">
        <w:rPr>
          <w:rFonts w:ascii="Arial" w:hAnsi="Arial" w:cs="Arial"/>
          <w:b/>
          <w:bCs/>
          <w:sz w:val="24"/>
        </w:rPr>
        <w:t>s</w:t>
      </w:r>
      <w:r w:rsidRPr="00B45B0C">
        <w:rPr>
          <w:rFonts w:ascii="Arial" w:hAnsi="Arial" w:cs="Arial"/>
          <w:b/>
          <w:bCs/>
          <w:sz w:val="24"/>
        </w:rPr>
        <w:t xml:space="preserve"> recording</w:t>
      </w:r>
      <w:r w:rsidR="00EA5138">
        <w:rPr>
          <w:rFonts w:ascii="Arial" w:hAnsi="Arial" w:cs="Arial"/>
          <w:b/>
          <w:bCs/>
          <w:sz w:val="24"/>
        </w:rPr>
        <w:t>s</w:t>
      </w:r>
      <w:r w:rsidRPr="00B45B0C">
        <w:rPr>
          <w:rFonts w:ascii="Arial" w:hAnsi="Arial" w:cs="Arial"/>
          <w:b/>
          <w:bCs/>
          <w:sz w:val="24"/>
        </w:rPr>
        <w:t xml:space="preserve"> </w:t>
      </w:r>
    </w:p>
    <w:p w14:paraId="463C0977" w14:textId="77777777" w:rsidR="00A06198" w:rsidRPr="00A06198" w:rsidRDefault="00A06198" w:rsidP="00A06198">
      <w:pPr>
        <w:pStyle w:val="ListParagraph"/>
        <w:numPr>
          <w:ilvl w:val="0"/>
          <w:numId w:val="15"/>
        </w:numPr>
        <w:rPr>
          <w:rFonts w:ascii="Arial" w:hAnsi="Arial" w:cs="Arial"/>
          <w:sz w:val="24"/>
        </w:rPr>
      </w:pPr>
      <w:r w:rsidRPr="00A06198">
        <w:rPr>
          <w:rFonts w:ascii="Arial" w:hAnsi="Arial" w:cs="Arial"/>
          <w:sz w:val="24"/>
        </w:rPr>
        <w:t xml:space="preserve">Telephone Calls recordings </w:t>
      </w:r>
    </w:p>
    <w:p w14:paraId="3534D0D3" w14:textId="1ED522D4" w:rsidR="00A06198" w:rsidRPr="00A06198" w:rsidRDefault="00A06198" w:rsidP="00A06198">
      <w:pPr>
        <w:pStyle w:val="ListParagraph"/>
        <w:numPr>
          <w:ilvl w:val="0"/>
          <w:numId w:val="15"/>
        </w:numPr>
        <w:rPr>
          <w:rFonts w:ascii="Arial" w:hAnsi="Arial" w:cs="Arial"/>
          <w:sz w:val="24"/>
        </w:rPr>
      </w:pPr>
      <w:r w:rsidRPr="00A06198">
        <w:rPr>
          <w:rFonts w:ascii="Arial" w:hAnsi="Arial" w:cs="Arial"/>
          <w:sz w:val="24"/>
        </w:rPr>
        <w:t>Telephone numbers unless the number is withheld by the caller.</w:t>
      </w:r>
    </w:p>
    <w:p w14:paraId="0380FE1D" w14:textId="1C50EB15" w:rsidR="000F193A" w:rsidRPr="00B45B0C" w:rsidRDefault="000F193A" w:rsidP="00035A59">
      <w:pPr>
        <w:rPr>
          <w:rFonts w:ascii="Arial" w:hAnsi="Arial" w:cs="Arial"/>
          <w:b/>
          <w:bCs/>
          <w:sz w:val="24"/>
        </w:rPr>
      </w:pPr>
      <w:r w:rsidRPr="00B45B0C">
        <w:rPr>
          <w:rFonts w:ascii="Arial" w:hAnsi="Arial" w:cs="Arial"/>
          <w:b/>
          <w:bCs/>
          <w:sz w:val="24"/>
        </w:rPr>
        <w:t xml:space="preserve">CCTV </w:t>
      </w:r>
    </w:p>
    <w:p w14:paraId="62646A70" w14:textId="77777777" w:rsidR="0090073D" w:rsidRPr="0090073D" w:rsidRDefault="0090073D" w:rsidP="0090073D">
      <w:pPr>
        <w:numPr>
          <w:ilvl w:val="0"/>
          <w:numId w:val="11"/>
        </w:numPr>
        <w:suppressAutoHyphens/>
        <w:autoSpaceDN w:val="0"/>
        <w:spacing w:after="240" w:line="288" w:lineRule="auto"/>
        <w:ind w:left="709" w:hanging="425"/>
        <w:textAlignment w:val="baseline"/>
        <w:rPr>
          <w:rFonts w:ascii="Arial" w:eastAsia="Times New Roman" w:hAnsi="Arial" w:cs="Times New Roman"/>
          <w:sz w:val="24"/>
          <w:szCs w:val="24"/>
          <w:lang w:eastAsia="en-GB"/>
        </w:rPr>
      </w:pPr>
      <w:r w:rsidRPr="0090073D">
        <w:rPr>
          <w:rFonts w:ascii="Arial" w:eastAsia="Times New Roman" w:hAnsi="Arial" w:cs="Times New Roman"/>
          <w:sz w:val="24"/>
          <w:szCs w:val="24"/>
          <w:lang w:eastAsia="en-GB"/>
        </w:rPr>
        <w:t xml:space="preserve">Images and video footage of pupils, staff, parents and visitors </w:t>
      </w:r>
    </w:p>
    <w:p w14:paraId="08B52639" w14:textId="77777777" w:rsidR="00BB7555" w:rsidRDefault="00BB7555" w:rsidP="005F7E58">
      <w:pPr>
        <w:spacing w:after="0" w:line="240" w:lineRule="auto"/>
      </w:pPr>
    </w:p>
    <w:p w14:paraId="69EBF4F1" w14:textId="77777777" w:rsidR="00042F83" w:rsidRDefault="00042F83" w:rsidP="00E97781">
      <w:pPr>
        <w:rPr>
          <w:b/>
          <w:bCs/>
          <w:color w:val="219CA5"/>
          <w:sz w:val="32"/>
          <w:szCs w:val="32"/>
          <w:lang w:eastAsia="en-GB"/>
        </w:rPr>
      </w:pPr>
    </w:p>
    <w:p w14:paraId="1C20B65E" w14:textId="77777777" w:rsidR="00042F83" w:rsidRDefault="00042F83" w:rsidP="00E97781">
      <w:pPr>
        <w:rPr>
          <w:b/>
          <w:bCs/>
          <w:color w:val="219CA5"/>
          <w:sz w:val="32"/>
          <w:szCs w:val="32"/>
          <w:lang w:eastAsia="en-GB"/>
        </w:rPr>
      </w:pPr>
    </w:p>
    <w:p w14:paraId="241F0040" w14:textId="5FDAF227" w:rsidR="00E97781" w:rsidRPr="00F40296" w:rsidRDefault="00E97781" w:rsidP="00E97781">
      <w:pPr>
        <w:rPr>
          <w:b/>
          <w:color w:val="219CA5"/>
          <w:sz w:val="32"/>
          <w:szCs w:val="32"/>
          <w:lang w:eastAsia="en-GB"/>
        </w:rPr>
      </w:pPr>
      <w:r w:rsidRPr="535DD82F">
        <w:rPr>
          <w:b/>
          <w:bCs/>
          <w:color w:val="219CA5"/>
          <w:sz w:val="32"/>
          <w:szCs w:val="32"/>
          <w:lang w:eastAsia="en-GB"/>
        </w:rPr>
        <w:lastRenderedPageBreak/>
        <w:t>The lawful basis on which we use this information:</w:t>
      </w:r>
    </w:p>
    <w:p w14:paraId="2842F48D" w14:textId="77531F48" w:rsidR="00BC2D0A" w:rsidRPr="00BC2D0A" w:rsidRDefault="3B87BF8D"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Legitimate Interest:</w:t>
      </w:r>
    </w:p>
    <w:p w14:paraId="6C1CFA34" w14:textId="247C5E66" w:rsidR="00BC2D0A" w:rsidRPr="00BC2D0A" w:rsidRDefault="3B87BF8D" w:rsidP="535DD82F">
      <w:pPr>
        <w:suppressAutoHyphens/>
        <w:autoSpaceDN w:val="0"/>
        <w:spacing w:after="0"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The school has a legitimate interest in recording telephone conversations, unless those interests are overridden by you by asking for your call not to be recorded. Call recordings will be used: </w:t>
      </w:r>
    </w:p>
    <w:p w14:paraId="7B1F7723" w14:textId="77777777" w:rsidR="00E1086C" w:rsidRDefault="00E1086C" w:rsidP="535DD82F">
      <w:pPr>
        <w:suppressAutoHyphens/>
        <w:autoSpaceDN w:val="0"/>
        <w:spacing w:after="0" w:line="288" w:lineRule="auto"/>
        <w:textAlignment w:val="baseline"/>
        <w:rPr>
          <w:rFonts w:ascii="Arial" w:eastAsia="Times New Roman" w:hAnsi="Arial" w:cs="Times New Roman"/>
          <w:b/>
          <w:bCs/>
          <w:sz w:val="24"/>
          <w:szCs w:val="24"/>
          <w:lang w:eastAsia="en-GB"/>
        </w:rPr>
      </w:pPr>
    </w:p>
    <w:p w14:paraId="012A7247" w14:textId="77777777" w:rsidR="00E1086C" w:rsidRDefault="00E1086C" w:rsidP="535DD82F">
      <w:pPr>
        <w:suppressAutoHyphens/>
        <w:autoSpaceDN w:val="0"/>
        <w:spacing w:after="0" w:line="288" w:lineRule="auto"/>
        <w:textAlignment w:val="baseline"/>
        <w:rPr>
          <w:rFonts w:ascii="Arial" w:eastAsia="Times New Roman" w:hAnsi="Arial" w:cs="Times New Roman"/>
          <w:b/>
          <w:bCs/>
          <w:sz w:val="24"/>
          <w:szCs w:val="24"/>
          <w:lang w:eastAsia="en-GB"/>
        </w:rPr>
      </w:pPr>
    </w:p>
    <w:p w14:paraId="546ECB4F" w14:textId="77777777" w:rsidR="00E1086C" w:rsidRDefault="00E1086C" w:rsidP="535DD82F">
      <w:pPr>
        <w:suppressAutoHyphens/>
        <w:autoSpaceDN w:val="0"/>
        <w:spacing w:after="0" w:line="288" w:lineRule="auto"/>
        <w:textAlignment w:val="baseline"/>
        <w:rPr>
          <w:rFonts w:ascii="Arial" w:eastAsia="Times New Roman" w:hAnsi="Arial" w:cs="Times New Roman"/>
          <w:b/>
          <w:bCs/>
          <w:sz w:val="24"/>
          <w:szCs w:val="24"/>
          <w:lang w:eastAsia="en-GB"/>
        </w:rPr>
      </w:pPr>
    </w:p>
    <w:p w14:paraId="563F0BEF" w14:textId="4AD1719F" w:rsidR="00BC2D0A" w:rsidRPr="00BC2D0A" w:rsidRDefault="00BC2D0A"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 xml:space="preserve">Public Task; </w:t>
      </w:r>
    </w:p>
    <w:p w14:paraId="4BB9A47E" w14:textId="77777777" w:rsidR="00BC2D0A" w:rsidRDefault="00BC2D0A" w:rsidP="00BC2D0A">
      <w:pPr>
        <w:suppressAutoHyphens/>
        <w:autoSpaceDN w:val="0"/>
        <w:spacing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We process CCTV data in order to comply with our public task, </w:t>
      </w:r>
      <w:r w:rsidRPr="535DD82F">
        <w:rPr>
          <w:rFonts w:ascii="Arial" w:eastAsia="Times New Roman" w:hAnsi="Arial" w:cs="Times New Roman"/>
          <w:sz w:val="24"/>
          <w:szCs w:val="24"/>
          <w:lang w:val="en" w:eastAsia="en-GB"/>
        </w:rPr>
        <w:t>namely to ensure that the security of our pupils, staff, buildings and their contents are maintained at all times</w:t>
      </w:r>
      <w:r w:rsidRPr="535DD82F">
        <w:rPr>
          <w:rFonts w:ascii="Arial" w:eastAsia="Times New Roman" w:hAnsi="Arial" w:cs="Times New Roman"/>
          <w:sz w:val="24"/>
          <w:szCs w:val="24"/>
          <w:lang w:eastAsia="en-GB"/>
        </w:rPr>
        <w:t xml:space="preserve">. </w:t>
      </w:r>
    </w:p>
    <w:p w14:paraId="3DD490F1" w14:textId="77777777" w:rsidR="00EA5138" w:rsidRPr="00453616" w:rsidRDefault="00EA5138" w:rsidP="00EA5138">
      <w:pPr>
        <w:rPr>
          <w:b/>
          <w:color w:val="219CA5"/>
          <w:sz w:val="32"/>
          <w:szCs w:val="32"/>
          <w:lang w:eastAsia="en-GB"/>
        </w:rPr>
      </w:pPr>
      <w:r w:rsidRPr="00453616">
        <w:rPr>
          <w:b/>
          <w:color w:val="219CA5"/>
          <w:sz w:val="32"/>
          <w:szCs w:val="32"/>
          <w:lang w:eastAsia="en-GB"/>
        </w:rPr>
        <w:t>Collecting this information</w:t>
      </w:r>
    </w:p>
    <w:p w14:paraId="51D5AE6E" w14:textId="77777777" w:rsidR="00692D3A" w:rsidRDefault="00692D3A" w:rsidP="00692D3A">
      <w:pPr>
        <w:rPr>
          <w:rFonts w:ascii="Arial" w:hAnsi="Arial" w:cs="Arial"/>
          <w:b/>
          <w:bCs/>
          <w:sz w:val="24"/>
        </w:rPr>
      </w:pPr>
      <w:r w:rsidRPr="00B45B0C">
        <w:rPr>
          <w:rFonts w:ascii="Arial" w:hAnsi="Arial" w:cs="Arial"/>
          <w:b/>
          <w:bCs/>
          <w:sz w:val="24"/>
        </w:rPr>
        <w:t>Telephone Call</w:t>
      </w:r>
      <w:r>
        <w:rPr>
          <w:rFonts w:ascii="Arial" w:hAnsi="Arial" w:cs="Arial"/>
          <w:b/>
          <w:bCs/>
          <w:sz w:val="24"/>
        </w:rPr>
        <w:t>s</w:t>
      </w:r>
      <w:r w:rsidRPr="00B45B0C">
        <w:rPr>
          <w:rFonts w:ascii="Arial" w:hAnsi="Arial" w:cs="Arial"/>
          <w:b/>
          <w:bCs/>
          <w:sz w:val="24"/>
        </w:rPr>
        <w:t xml:space="preserve"> recording</w:t>
      </w:r>
      <w:r>
        <w:rPr>
          <w:rFonts w:ascii="Arial" w:hAnsi="Arial" w:cs="Arial"/>
          <w:b/>
          <w:bCs/>
          <w:sz w:val="24"/>
        </w:rPr>
        <w:t>s</w:t>
      </w:r>
      <w:r w:rsidRPr="00B45B0C">
        <w:rPr>
          <w:rFonts w:ascii="Arial" w:hAnsi="Arial" w:cs="Arial"/>
          <w:b/>
          <w:bCs/>
          <w:sz w:val="24"/>
        </w:rPr>
        <w:t xml:space="preserve"> </w:t>
      </w:r>
    </w:p>
    <w:p w14:paraId="23CF5622" w14:textId="42F32D8D" w:rsidR="00A06198" w:rsidRPr="00A06198" w:rsidRDefault="00A06198" w:rsidP="00A06198">
      <w:pPr>
        <w:rPr>
          <w:rFonts w:ascii="Arial" w:hAnsi="Arial" w:cs="Arial"/>
          <w:sz w:val="24"/>
        </w:rPr>
      </w:pPr>
      <w:r w:rsidRPr="00A06198">
        <w:rPr>
          <w:rFonts w:ascii="Arial" w:hAnsi="Arial" w:cs="Arial"/>
          <w:sz w:val="24"/>
        </w:rPr>
        <w:t xml:space="preserve">All </w:t>
      </w:r>
      <w:r w:rsidR="00042F83">
        <w:rPr>
          <w:rFonts w:ascii="Arial" w:hAnsi="Arial" w:cs="Arial"/>
          <w:sz w:val="24"/>
        </w:rPr>
        <w:t>calls to and from the school may be</w:t>
      </w:r>
      <w:r w:rsidRPr="00A06198">
        <w:rPr>
          <w:rFonts w:ascii="Arial" w:hAnsi="Arial" w:cs="Arial"/>
          <w:sz w:val="24"/>
        </w:rPr>
        <w:t xml:space="preserve"> recorde</w:t>
      </w:r>
      <w:r w:rsidR="00335E85">
        <w:rPr>
          <w:rFonts w:ascii="Arial" w:hAnsi="Arial" w:cs="Arial"/>
          <w:sz w:val="24"/>
        </w:rPr>
        <w:t>d.</w:t>
      </w:r>
      <w:r w:rsidR="00692D3A">
        <w:rPr>
          <w:rFonts w:ascii="Arial" w:hAnsi="Arial" w:cs="Arial"/>
          <w:sz w:val="24"/>
        </w:rPr>
        <w:t xml:space="preserve"> </w:t>
      </w:r>
      <w:r w:rsidR="009462C3">
        <w:rPr>
          <w:rFonts w:ascii="Arial" w:hAnsi="Arial" w:cs="Arial"/>
          <w:sz w:val="24"/>
        </w:rPr>
        <w:t xml:space="preserve">Individuals will be informed that the call is being recorded </w:t>
      </w:r>
      <w:commentRangeStart w:id="0"/>
      <w:r w:rsidR="009462C3">
        <w:rPr>
          <w:rFonts w:ascii="Arial" w:hAnsi="Arial" w:cs="Arial"/>
          <w:sz w:val="24"/>
        </w:rPr>
        <w:t>before the call takes place.</w:t>
      </w:r>
      <w:r w:rsidR="00335E85">
        <w:rPr>
          <w:rFonts w:ascii="Arial" w:hAnsi="Arial" w:cs="Arial"/>
          <w:sz w:val="24"/>
        </w:rPr>
        <w:t xml:space="preserve"> </w:t>
      </w:r>
      <w:commentRangeEnd w:id="0"/>
      <w:r w:rsidR="000A3621">
        <w:rPr>
          <w:rStyle w:val="CommentReference"/>
        </w:rPr>
        <w:commentReference w:id="0"/>
      </w:r>
    </w:p>
    <w:p w14:paraId="1A31B59D" w14:textId="7EE1C57B" w:rsidR="000A3621" w:rsidRPr="000A3621" w:rsidRDefault="000A3621" w:rsidP="00EE2B00">
      <w:pPr>
        <w:shd w:val="clear" w:color="auto" w:fill="FFFFFF"/>
        <w:autoSpaceDN w:val="0"/>
        <w:spacing w:after="0" w:line="240" w:lineRule="auto"/>
        <w:rPr>
          <w:rFonts w:ascii="Arial" w:eastAsia="Times New Roman" w:hAnsi="Arial" w:cs="Times New Roman"/>
          <w:b/>
          <w:bCs/>
          <w:sz w:val="24"/>
          <w:szCs w:val="24"/>
          <w:lang w:eastAsia="en-GB"/>
        </w:rPr>
      </w:pPr>
      <w:r w:rsidRPr="000A3621">
        <w:rPr>
          <w:rFonts w:ascii="Arial" w:eastAsia="Times New Roman" w:hAnsi="Arial" w:cs="Times New Roman"/>
          <w:b/>
          <w:bCs/>
          <w:sz w:val="24"/>
          <w:szCs w:val="24"/>
          <w:lang w:eastAsia="en-GB"/>
        </w:rPr>
        <w:t>CCTV</w:t>
      </w:r>
    </w:p>
    <w:p w14:paraId="2ABDD206" w14:textId="77777777" w:rsidR="000A3621" w:rsidRDefault="000A3621" w:rsidP="00EE2B00">
      <w:pPr>
        <w:shd w:val="clear" w:color="auto" w:fill="FFFFFF"/>
        <w:autoSpaceDN w:val="0"/>
        <w:spacing w:after="0" w:line="240" w:lineRule="auto"/>
        <w:rPr>
          <w:rFonts w:ascii="Arial" w:eastAsia="Times New Roman" w:hAnsi="Arial" w:cs="Times New Roman"/>
          <w:sz w:val="24"/>
          <w:szCs w:val="24"/>
          <w:lang w:eastAsia="en-GB"/>
        </w:rPr>
      </w:pPr>
    </w:p>
    <w:p w14:paraId="60492739" w14:textId="00111777" w:rsidR="00EE2B00" w:rsidRPr="00EE2B00" w:rsidRDefault="00EE2B00" w:rsidP="00EE2B00">
      <w:pPr>
        <w:shd w:val="clear" w:color="auto" w:fill="FFFFFF"/>
        <w:autoSpaceDN w:val="0"/>
        <w:spacing w:after="0" w:line="240" w:lineRule="auto"/>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 xml:space="preserve">In areas where CCTV is used the school will ensure that there are prominent signs in place. </w:t>
      </w:r>
      <w:r w:rsidRPr="00EE2B00">
        <w:rPr>
          <w:rFonts w:ascii="Arial" w:eastAsia="Times New Roman" w:hAnsi="Arial" w:cs="Times New Roman"/>
          <w:sz w:val="24"/>
          <w:szCs w:val="24"/>
          <w:lang w:eastAsia="en-GB"/>
        </w:rPr>
        <w:br/>
      </w:r>
    </w:p>
    <w:p w14:paraId="7172AE6A"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The signs will be:</w:t>
      </w:r>
    </w:p>
    <w:p w14:paraId="579A0A3F"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p>
    <w:p w14:paraId="4B8808E6"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Clearly visible and readable.</w:t>
      </w:r>
    </w:p>
    <w:p w14:paraId="3CCA3C9E"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An appropriate size depending on context.</w:t>
      </w:r>
    </w:p>
    <w:p w14:paraId="6AAAD2F9" w14:textId="77777777" w:rsidR="00EA5138" w:rsidRDefault="00EA5138" w:rsidP="00BC2D0A">
      <w:pPr>
        <w:suppressAutoHyphens/>
        <w:autoSpaceDN w:val="0"/>
        <w:spacing w:line="288" w:lineRule="auto"/>
        <w:textAlignment w:val="baseline"/>
        <w:rPr>
          <w:rFonts w:ascii="Arial" w:eastAsia="Times New Roman" w:hAnsi="Arial" w:cs="Times New Roman"/>
          <w:sz w:val="24"/>
          <w:szCs w:val="24"/>
          <w:lang w:eastAsia="en-GB"/>
        </w:rPr>
      </w:pPr>
    </w:p>
    <w:p w14:paraId="112E4EFB" w14:textId="77777777" w:rsidR="00677C94" w:rsidRPr="00E530A3" w:rsidRDefault="00677C94" w:rsidP="00677C94">
      <w:pPr>
        <w:rPr>
          <w:b/>
          <w:color w:val="219CA5"/>
          <w:sz w:val="32"/>
          <w:szCs w:val="32"/>
          <w:lang w:eastAsia="en-GB"/>
        </w:rPr>
      </w:pPr>
      <w:r w:rsidRPr="00E530A3">
        <w:rPr>
          <w:b/>
          <w:color w:val="219CA5"/>
          <w:sz w:val="32"/>
          <w:szCs w:val="32"/>
          <w:lang w:eastAsia="en-GB"/>
        </w:rPr>
        <w:t>Storing this information</w:t>
      </w:r>
    </w:p>
    <w:p w14:paraId="7B852475" w14:textId="16876313" w:rsidR="00EA5138" w:rsidRPr="00042F83" w:rsidRDefault="00536F1A" w:rsidP="00692D3A">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536F1A">
        <w:rPr>
          <w:rFonts w:ascii="Arial" w:eastAsia="Times New Roman" w:hAnsi="Arial" w:cs="Times New Roman"/>
          <w:sz w:val="24"/>
          <w:szCs w:val="24"/>
          <w:lang w:eastAsia="en-GB"/>
        </w:rPr>
        <w:t xml:space="preserve">Recorded images </w:t>
      </w:r>
      <w:r w:rsidR="00331A1B">
        <w:rPr>
          <w:rFonts w:ascii="Arial" w:eastAsia="Times New Roman" w:hAnsi="Arial" w:cs="Times New Roman"/>
          <w:sz w:val="24"/>
          <w:szCs w:val="24"/>
          <w:lang w:eastAsia="en-GB"/>
        </w:rPr>
        <w:t xml:space="preserve">and calls </w:t>
      </w:r>
      <w:r w:rsidRPr="00536F1A">
        <w:rPr>
          <w:rFonts w:ascii="Arial" w:eastAsia="Times New Roman" w:hAnsi="Arial" w:cs="Times New Roman"/>
          <w:sz w:val="24"/>
          <w:szCs w:val="24"/>
          <w:lang w:eastAsia="en-GB"/>
        </w:rPr>
        <w:t>will be stored in a way that ensures the integrity of the</w:t>
      </w:r>
      <w:r w:rsidR="00331A1B">
        <w:rPr>
          <w:rFonts w:ascii="Arial" w:eastAsia="Times New Roman" w:hAnsi="Arial" w:cs="Times New Roman"/>
          <w:sz w:val="24"/>
          <w:szCs w:val="24"/>
          <w:lang w:eastAsia="en-GB"/>
        </w:rPr>
        <w:t xml:space="preserve"> recording</w:t>
      </w:r>
      <w:r w:rsidRPr="00536F1A">
        <w:rPr>
          <w:rFonts w:ascii="Arial" w:eastAsia="Times New Roman" w:hAnsi="Arial" w:cs="Times New Roman"/>
          <w:sz w:val="24"/>
          <w:szCs w:val="24"/>
          <w:lang w:eastAsia="en-GB"/>
        </w:rPr>
        <w:t xml:space="preserve"> and in a way that allows specific times and dates to be identified. Access to </w:t>
      </w:r>
      <w:r w:rsidR="00331A1B">
        <w:rPr>
          <w:rFonts w:ascii="Arial" w:eastAsia="Times New Roman" w:hAnsi="Arial" w:cs="Times New Roman"/>
          <w:sz w:val="24"/>
          <w:szCs w:val="24"/>
          <w:lang w:eastAsia="en-GB"/>
        </w:rPr>
        <w:t>recordings</w:t>
      </w:r>
      <w:r w:rsidR="00EA3D08">
        <w:rPr>
          <w:rFonts w:ascii="Arial" w:eastAsia="Times New Roman" w:hAnsi="Arial" w:cs="Times New Roman"/>
          <w:sz w:val="24"/>
          <w:szCs w:val="24"/>
          <w:lang w:eastAsia="en-GB"/>
        </w:rPr>
        <w:t xml:space="preserve"> is restricted to </w:t>
      </w:r>
      <w:r w:rsidR="00042F83">
        <w:rPr>
          <w:rFonts w:ascii="Arial" w:eastAsia="Times New Roman" w:hAnsi="Arial" w:cs="Times New Roman"/>
          <w:sz w:val="24"/>
          <w:szCs w:val="24"/>
          <w:lang w:eastAsia="en-GB"/>
        </w:rPr>
        <w:t>the Headteacher and School Business Leader.</w:t>
      </w:r>
    </w:p>
    <w:p w14:paraId="2B20E909" w14:textId="5823D83C" w:rsidR="00035A59" w:rsidRPr="00D51C3A" w:rsidRDefault="00D51C3A" w:rsidP="00035A59">
      <w:pPr>
        <w:rPr>
          <w:rFonts w:ascii="Arial" w:hAnsi="Arial" w:cs="Arial"/>
          <w:b/>
          <w:sz w:val="24"/>
          <w:u w:val="single"/>
        </w:rPr>
      </w:pPr>
      <w:r w:rsidRPr="00D51C3A">
        <w:rPr>
          <w:rFonts w:ascii="Arial" w:hAnsi="Arial" w:cs="Arial"/>
          <w:b/>
          <w:sz w:val="24"/>
          <w:u w:val="single"/>
        </w:rPr>
        <w:t>Who we share data with;</w:t>
      </w:r>
    </w:p>
    <w:p w14:paraId="26D811D7" w14:textId="77777777" w:rsidR="0002758B" w:rsidRDefault="00EF6CFA"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EF6CFA">
        <w:rPr>
          <w:rFonts w:ascii="Arial" w:eastAsia="Times New Roman" w:hAnsi="Arial" w:cs="Times New Roman"/>
          <w:sz w:val="24"/>
          <w:szCs w:val="24"/>
          <w:lang w:eastAsia="en-GB"/>
        </w:rPr>
        <w:t>We use third party suppliers</w:t>
      </w:r>
      <w:r w:rsidR="001D1A00">
        <w:rPr>
          <w:rFonts w:ascii="Arial" w:eastAsia="Times New Roman" w:hAnsi="Arial" w:cs="Times New Roman"/>
          <w:sz w:val="24"/>
          <w:szCs w:val="24"/>
          <w:lang w:eastAsia="en-GB"/>
        </w:rPr>
        <w:t xml:space="preserve"> </w:t>
      </w:r>
      <w:r w:rsidR="0002758B">
        <w:rPr>
          <w:rFonts w:ascii="Arial" w:eastAsia="Times New Roman" w:hAnsi="Arial" w:cs="Times New Roman"/>
          <w:sz w:val="24"/>
          <w:szCs w:val="24"/>
          <w:lang w:eastAsia="en-GB"/>
        </w:rPr>
        <w:t>for our phone and CCTV systems</w:t>
      </w:r>
      <w:r w:rsidRPr="00EF6CFA">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p>
    <w:p w14:paraId="3EAA4A33" w14:textId="148AAB3D"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do not routinely share this information with any external organisations or third parties. </w:t>
      </w:r>
    </w:p>
    <w:p w14:paraId="25ED6803" w14:textId="03A198B8"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There may be circumstances in which we may lawfully share CCTV images</w:t>
      </w:r>
      <w:r>
        <w:rPr>
          <w:rFonts w:ascii="Arial" w:eastAsia="Times New Roman" w:hAnsi="Arial" w:cs="Times New Roman"/>
          <w:sz w:val="24"/>
          <w:szCs w:val="24"/>
          <w:lang w:eastAsia="en-GB"/>
        </w:rPr>
        <w:t xml:space="preserve"> or telephone</w:t>
      </w:r>
      <w:r w:rsidRPr="00BB6872">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recordings </w:t>
      </w:r>
      <w:r w:rsidRPr="00BB6872">
        <w:rPr>
          <w:rFonts w:ascii="Arial" w:eastAsia="Times New Roman" w:hAnsi="Arial" w:cs="Times New Roman"/>
          <w:sz w:val="24"/>
          <w:szCs w:val="24"/>
          <w:lang w:eastAsia="en-GB"/>
        </w:rPr>
        <w:t xml:space="preserve">with third parties where, for example, we are required to do so </w:t>
      </w:r>
      <w:r w:rsidRPr="00BB6872">
        <w:rPr>
          <w:rFonts w:ascii="Arial" w:eastAsia="Times New Roman" w:hAnsi="Arial" w:cs="Times New Roman"/>
          <w:sz w:val="24"/>
          <w:szCs w:val="24"/>
          <w:lang w:eastAsia="en-GB"/>
        </w:rPr>
        <w:lastRenderedPageBreak/>
        <w:t>by law, by court order, or to prevent fraud or other crimes. Where we share data, however, we shall do so in accordance with applicable data protection laws.</w:t>
      </w:r>
    </w:p>
    <w:p w14:paraId="1CD67411" w14:textId="6870F5EB" w:rsidR="006C14EC" w:rsidRPr="00692D3A" w:rsidRDefault="00BB6872" w:rsidP="00692D3A">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will not give information about you to anyone outside this establishment without your consent unless the law permits it. </w:t>
      </w:r>
    </w:p>
    <w:p w14:paraId="0C66F4E6" w14:textId="41E9DBD2" w:rsidR="009601EC" w:rsidRPr="00392604" w:rsidRDefault="009601EC" w:rsidP="00035A59">
      <w:pPr>
        <w:rPr>
          <w:rFonts w:ascii="Arial" w:hAnsi="Arial" w:cs="Arial"/>
          <w:b/>
          <w:sz w:val="24"/>
          <w:u w:val="single"/>
        </w:rPr>
      </w:pPr>
      <w:r w:rsidRPr="00392604">
        <w:rPr>
          <w:rFonts w:ascii="Arial" w:hAnsi="Arial" w:cs="Arial"/>
          <w:b/>
          <w:sz w:val="24"/>
          <w:u w:val="single"/>
        </w:rPr>
        <w:t>Data Retention</w:t>
      </w:r>
    </w:p>
    <w:p w14:paraId="2BC34924" w14:textId="61238BF8" w:rsidR="00035A59" w:rsidRDefault="00F8706B" w:rsidP="00F8706B">
      <w:pPr>
        <w:spacing w:after="0" w:line="240" w:lineRule="auto"/>
        <w:rPr>
          <w:rFonts w:ascii="Arial" w:hAnsi="Arial" w:cs="Arial"/>
          <w:sz w:val="24"/>
        </w:rPr>
      </w:pPr>
      <w:r w:rsidRPr="00F8706B">
        <w:rPr>
          <w:rFonts w:ascii="Arial" w:hAnsi="Arial" w:cs="Arial"/>
          <w:sz w:val="24"/>
        </w:rPr>
        <w:t>The data will be retained for</w:t>
      </w:r>
      <w:r w:rsidR="006A0DA9">
        <w:rPr>
          <w:rFonts w:ascii="Arial" w:hAnsi="Arial" w:cs="Arial"/>
          <w:sz w:val="24"/>
        </w:rPr>
        <w:t xml:space="preserve"> </w:t>
      </w:r>
      <w:r w:rsidR="00042F83">
        <w:rPr>
          <w:rFonts w:ascii="Arial" w:eastAsia="Times New Roman" w:hAnsi="Arial" w:cs="Times New Roman"/>
          <w:sz w:val="24"/>
          <w:szCs w:val="24"/>
          <w:lang w:eastAsia="en-GB"/>
        </w:rPr>
        <w:t>6 months</w:t>
      </w:r>
      <w:commentRangeStart w:id="1"/>
      <w:r w:rsidRPr="00F8706B">
        <w:rPr>
          <w:rFonts w:ascii="Arial" w:hAnsi="Arial" w:cs="Arial"/>
          <w:sz w:val="24"/>
        </w:rPr>
        <w:t xml:space="preserve"> </w:t>
      </w:r>
      <w:commentRangeEnd w:id="1"/>
      <w:r w:rsidR="006A0DA9">
        <w:rPr>
          <w:rStyle w:val="CommentReference"/>
        </w:rPr>
        <w:commentReference w:id="1"/>
      </w:r>
      <w:r w:rsidRPr="00F8706B">
        <w:rPr>
          <w:rFonts w:ascii="Arial" w:hAnsi="Arial" w:cs="Arial"/>
          <w:sz w:val="24"/>
        </w:rPr>
        <w:t>after</w:t>
      </w:r>
      <w:r>
        <w:rPr>
          <w:rFonts w:ascii="Arial" w:hAnsi="Arial" w:cs="Arial"/>
          <w:sz w:val="24"/>
        </w:rPr>
        <w:t xml:space="preserve"> </w:t>
      </w:r>
      <w:r w:rsidRPr="00F8706B">
        <w:rPr>
          <w:rFonts w:ascii="Arial" w:hAnsi="Arial" w:cs="Arial"/>
          <w:sz w:val="24"/>
        </w:rPr>
        <w:t>which time it will be destroyed.</w:t>
      </w:r>
    </w:p>
    <w:p w14:paraId="50CD7658" w14:textId="77777777" w:rsidR="00A93935" w:rsidRDefault="00A93935" w:rsidP="00F8706B">
      <w:pPr>
        <w:spacing w:after="0" w:line="240" w:lineRule="auto"/>
        <w:rPr>
          <w:rFonts w:ascii="Arial" w:hAnsi="Arial" w:cs="Arial"/>
          <w:sz w:val="24"/>
        </w:rPr>
      </w:pPr>
    </w:p>
    <w:p w14:paraId="51B70F0C" w14:textId="2533D70B" w:rsidR="00A93935" w:rsidRPr="00F8706B" w:rsidRDefault="00A93935" w:rsidP="00F8706B">
      <w:pPr>
        <w:spacing w:after="0" w:line="240" w:lineRule="auto"/>
        <w:rPr>
          <w:rFonts w:ascii="Arial" w:hAnsi="Arial" w:cs="Arial"/>
          <w:sz w:val="24"/>
        </w:rPr>
      </w:pPr>
      <w:r w:rsidRPr="00A93935">
        <w:rPr>
          <w:rFonts w:ascii="Arial" w:hAnsi="Arial" w:cs="Arial"/>
          <w:sz w:val="24"/>
        </w:rPr>
        <w:t>However, on occasions there may be a need to keep recordings for longer, for example when further investigation is required into the matter being raised or where there has been behaviour that is abusive, offensive, threatening or has caused distress or alarm to the school or its employees.</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77FDBF4F" w14:textId="3B56560E" w:rsidR="00A11FEB" w:rsidRPr="003A3844"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refer to our </w:t>
      </w:r>
      <w:hyperlink r:id="rId14" w:history="1">
        <w:r w:rsidR="00042F83" w:rsidRPr="00215BF6">
          <w:rPr>
            <w:rStyle w:val="Hyperlink"/>
            <w:rFonts w:ascii="Arial" w:hAnsi="Arial" w:cs="Arial"/>
            <w:sz w:val="24"/>
          </w:rPr>
          <w:t>https://www.st-thomasheaton.stockport.sch.uk/wp-content/uploads/2022/02/Subject-Access-2022.pdf</w:t>
        </w:r>
      </w:hyperlink>
      <w:r w:rsidR="00042F83">
        <w:rPr>
          <w:rFonts w:ascii="Arial" w:hAnsi="Arial" w:cs="Arial"/>
          <w:sz w:val="24"/>
        </w:rPr>
        <w:t xml:space="preserve"> </w:t>
      </w:r>
    </w:p>
    <w:p w14:paraId="5CA12465" w14:textId="7B240B4F" w:rsidR="00A11FEB" w:rsidRPr="007656FE" w:rsidRDefault="00A11FEB" w:rsidP="00A11FEB">
      <w:pPr>
        <w:rPr>
          <w:rFonts w:ascii="Arial" w:hAnsi="Arial" w:cs="Arial"/>
          <w:color w:val="FF0000"/>
          <w:sz w:val="24"/>
        </w:rPr>
      </w:pPr>
      <w:r w:rsidRPr="007656FE">
        <w:rPr>
          <w:rFonts w:ascii="Arial" w:hAnsi="Arial" w:cs="Arial"/>
          <w:sz w:val="24"/>
        </w:rPr>
        <w:t xml:space="preserve">To exercise these rights, please contact </w:t>
      </w:r>
      <w:r w:rsidR="00042F83">
        <w:rPr>
          <w:rFonts w:ascii="Arial" w:hAnsi="Arial" w:cs="Arial"/>
          <w:sz w:val="24"/>
        </w:rPr>
        <w:t>Mrs B M Billington – School Business Leader</w:t>
      </w:r>
      <w:r w:rsidRPr="007656FE">
        <w:rPr>
          <w:rFonts w:ascii="Arial" w:hAnsi="Arial" w:cs="Arial"/>
          <w:sz w:val="24"/>
        </w:rPr>
        <w:t xml:space="preserve"> by emailing </w:t>
      </w:r>
      <w:hyperlink r:id="rId15" w:history="1">
        <w:r w:rsidR="00042F83" w:rsidRPr="00215BF6">
          <w:rPr>
            <w:rStyle w:val="Hyperlink"/>
            <w:rFonts w:ascii="Arial" w:hAnsi="Arial" w:cs="Arial"/>
            <w:sz w:val="24"/>
          </w:rPr>
          <w:t>bren.billington@st-thomasheaton.stockport.sch.uk</w:t>
        </w:r>
      </w:hyperlink>
      <w:r w:rsidR="00042F83">
        <w:rPr>
          <w:rFonts w:ascii="Arial" w:hAnsi="Arial" w:cs="Arial"/>
          <w:sz w:val="24"/>
        </w:rPr>
        <w:t xml:space="preserve"> </w:t>
      </w:r>
      <w:bookmarkStart w:id="2" w:name="_GoBack"/>
      <w:bookmarkEnd w:id="2"/>
      <w:r w:rsidR="007656FE" w:rsidRPr="007656FE">
        <w:rPr>
          <w:rFonts w:ascii="Arial" w:hAnsi="Arial" w:cs="Arial"/>
          <w:color w:val="FF0000"/>
          <w:sz w:val="24"/>
        </w:rPr>
        <w:t xml:space="preserve"> </w:t>
      </w:r>
    </w:p>
    <w:p w14:paraId="2CFE29B5" w14:textId="77777777" w:rsidR="00A11FEB" w:rsidRPr="00A11FEB" w:rsidRDefault="00A11FEB"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6"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7"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lastRenderedPageBreak/>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z Sykes" w:date="2024-01-25T11:43:00Z" w:initials="LS">
    <w:p w14:paraId="56D92C7E" w14:textId="7DA53B81" w:rsidR="00FC7307" w:rsidRDefault="000A3621" w:rsidP="00514965">
      <w:pPr>
        <w:pStyle w:val="CommentText"/>
      </w:pPr>
      <w:r>
        <w:rPr>
          <w:rStyle w:val="CommentReference"/>
        </w:rPr>
        <w:annotationRef/>
      </w:r>
      <w:r w:rsidR="00FC7307">
        <w:t xml:space="preserve">Please ensure this is applicable to incoming AND outgoing calls. For outgoing this will probably involve staff being trained </w:t>
      </w:r>
    </w:p>
  </w:comment>
  <w:comment w:id="1" w:author="Liz Sykes" w:date="2024-02-07T11:06:00Z" w:initials="LS">
    <w:p w14:paraId="163DC017" w14:textId="77777777" w:rsidR="006A0DA9" w:rsidRDefault="006A0DA9" w:rsidP="00613753">
      <w:pPr>
        <w:pStyle w:val="CommentText"/>
      </w:pPr>
      <w:r>
        <w:rPr>
          <w:rStyle w:val="CommentReference"/>
        </w:rPr>
        <w:annotationRef/>
      </w:r>
      <w:r>
        <w:t xml:space="preserve">28 days is the recommended record retention. If the information is kept for longer you need to justify why.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92C7E" w15:done="0"/>
  <w15:commentEx w15:paraId="163DC0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E35A" w16cex:dateUtc="2024-02-07T11:09:00Z"/>
  <w16cex:commentExtensible w16cex:durableId="295CC7C8" w16cex:dateUtc="2024-01-25T11:43:00Z"/>
  <w16cex:commentExtensible w16cex:durableId="296DE2C0" w16cex:dateUtc="2024-02-07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8B803" w16cid:durableId="296DE35A"/>
  <w16cid:commentId w16cid:paraId="56D92C7E" w16cid:durableId="295CC7C8"/>
  <w16cid:commentId w16cid:paraId="163DC017" w16cid:durableId="296DE2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F6217" w14:textId="77777777" w:rsidR="00793489" w:rsidRDefault="00793489" w:rsidP="000B0439">
      <w:pPr>
        <w:spacing w:after="0" w:line="240" w:lineRule="auto"/>
      </w:pPr>
      <w:r>
        <w:separator/>
      </w:r>
    </w:p>
  </w:endnote>
  <w:endnote w:type="continuationSeparator" w:id="0">
    <w:p w14:paraId="0F39FCEF" w14:textId="77777777" w:rsidR="00793489" w:rsidRDefault="00793489"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sidR="00042F83">
          <w:rPr>
            <w:noProof/>
          </w:rPr>
          <w:t>5</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9896" w14:textId="77777777" w:rsidR="00793489" w:rsidRDefault="00793489" w:rsidP="000B0439">
      <w:pPr>
        <w:spacing w:after="0" w:line="240" w:lineRule="auto"/>
      </w:pPr>
      <w:r>
        <w:separator/>
      </w:r>
    </w:p>
  </w:footnote>
  <w:footnote w:type="continuationSeparator" w:id="0">
    <w:p w14:paraId="5D62FFD1" w14:textId="77777777" w:rsidR="00793489" w:rsidRDefault="00793489" w:rsidP="000B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4DA"/>
    <w:multiLevelType w:val="multilevel"/>
    <w:tmpl w:val="F7E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A29D0"/>
    <w:multiLevelType w:val="hybridMultilevel"/>
    <w:tmpl w:val="8DBA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27E87"/>
    <w:multiLevelType w:val="hybridMultilevel"/>
    <w:tmpl w:val="3814A0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91F5A"/>
    <w:multiLevelType w:val="hybridMultilevel"/>
    <w:tmpl w:val="CD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46DA2"/>
    <w:multiLevelType w:val="hybridMultilevel"/>
    <w:tmpl w:val="7A0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5"/>
  </w:num>
  <w:num w:numId="3">
    <w:abstractNumId w:val="9"/>
  </w:num>
  <w:num w:numId="4">
    <w:abstractNumId w:val="3"/>
  </w:num>
  <w:num w:numId="5">
    <w:abstractNumId w:val="5"/>
  </w:num>
  <w:num w:numId="6">
    <w:abstractNumId w:val="7"/>
  </w:num>
  <w:num w:numId="7">
    <w:abstractNumId w:val="16"/>
  </w:num>
  <w:num w:numId="8">
    <w:abstractNumId w:val="1"/>
  </w:num>
  <w:num w:numId="9">
    <w:abstractNumId w:val="12"/>
  </w:num>
  <w:num w:numId="10">
    <w:abstractNumId w:val="0"/>
  </w:num>
  <w:num w:numId="11">
    <w:abstractNumId w:val="10"/>
  </w:num>
  <w:num w:numId="12">
    <w:abstractNumId w:val="14"/>
  </w:num>
  <w:num w:numId="13">
    <w:abstractNumId w:val="6"/>
  </w:num>
  <w:num w:numId="14">
    <w:abstractNumId w:val="2"/>
  </w:num>
  <w:num w:numId="15">
    <w:abstractNumId w:val="13"/>
  </w:num>
  <w:num w:numId="16">
    <w:abstractNumId w:val="11"/>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Sykes">
    <w15:presenceInfo w15:providerId="AD" w15:userId="S::liz.sykes@stockport.gov.uk::4874cf4b-600c-4cb3-825d-cb047fac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242C6"/>
    <w:rsid w:val="0002758B"/>
    <w:rsid w:val="00035A59"/>
    <w:rsid w:val="000401C5"/>
    <w:rsid w:val="00042F83"/>
    <w:rsid w:val="0007583C"/>
    <w:rsid w:val="00076F84"/>
    <w:rsid w:val="0008752B"/>
    <w:rsid w:val="00095C05"/>
    <w:rsid w:val="000A3621"/>
    <w:rsid w:val="000B0439"/>
    <w:rsid w:val="000B63F2"/>
    <w:rsid w:val="000C0008"/>
    <w:rsid w:val="000F193A"/>
    <w:rsid w:val="000F40BD"/>
    <w:rsid w:val="001D1A00"/>
    <w:rsid w:val="00207274"/>
    <w:rsid w:val="00212E6B"/>
    <w:rsid w:val="00233B69"/>
    <w:rsid w:val="00235AD4"/>
    <w:rsid w:val="00250551"/>
    <w:rsid w:val="002C4746"/>
    <w:rsid w:val="002E6DEF"/>
    <w:rsid w:val="002F115B"/>
    <w:rsid w:val="00331A1B"/>
    <w:rsid w:val="00332FF9"/>
    <w:rsid w:val="00335E85"/>
    <w:rsid w:val="003411CA"/>
    <w:rsid w:val="00360157"/>
    <w:rsid w:val="00390F37"/>
    <w:rsid w:val="00392604"/>
    <w:rsid w:val="003A3844"/>
    <w:rsid w:val="004775DE"/>
    <w:rsid w:val="00490F2D"/>
    <w:rsid w:val="004F485C"/>
    <w:rsid w:val="00523D29"/>
    <w:rsid w:val="005248C7"/>
    <w:rsid w:val="00536F1A"/>
    <w:rsid w:val="00551FB8"/>
    <w:rsid w:val="00583BB6"/>
    <w:rsid w:val="005F5073"/>
    <w:rsid w:val="005F7E58"/>
    <w:rsid w:val="00652069"/>
    <w:rsid w:val="0065468B"/>
    <w:rsid w:val="00677C94"/>
    <w:rsid w:val="00692D3A"/>
    <w:rsid w:val="006A0DA9"/>
    <w:rsid w:val="006C14EC"/>
    <w:rsid w:val="006E24D9"/>
    <w:rsid w:val="006E7D93"/>
    <w:rsid w:val="00722126"/>
    <w:rsid w:val="007656FE"/>
    <w:rsid w:val="00793489"/>
    <w:rsid w:val="00796F8B"/>
    <w:rsid w:val="007E3E6D"/>
    <w:rsid w:val="008336F5"/>
    <w:rsid w:val="0084104B"/>
    <w:rsid w:val="00885F4E"/>
    <w:rsid w:val="0090073D"/>
    <w:rsid w:val="00941D81"/>
    <w:rsid w:val="009462C3"/>
    <w:rsid w:val="009601EC"/>
    <w:rsid w:val="009F14C7"/>
    <w:rsid w:val="00A06198"/>
    <w:rsid w:val="00A11FEB"/>
    <w:rsid w:val="00A80484"/>
    <w:rsid w:val="00A93935"/>
    <w:rsid w:val="00AB2E5A"/>
    <w:rsid w:val="00AC145F"/>
    <w:rsid w:val="00B10689"/>
    <w:rsid w:val="00B43983"/>
    <w:rsid w:val="00B45B0C"/>
    <w:rsid w:val="00B566CE"/>
    <w:rsid w:val="00B619BD"/>
    <w:rsid w:val="00BB2DC1"/>
    <w:rsid w:val="00BB6058"/>
    <w:rsid w:val="00BB6872"/>
    <w:rsid w:val="00BB7555"/>
    <w:rsid w:val="00BC2D0A"/>
    <w:rsid w:val="00BD15DE"/>
    <w:rsid w:val="00C058EF"/>
    <w:rsid w:val="00C359C8"/>
    <w:rsid w:val="00C366F0"/>
    <w:rsid w:val="00C82387"/>
    <w:rsid w:val="00C874E2"/>
    <w:rsid w:val="00C874EF"/>
    <w:rsid w:val="00CD6399"/>
    <w:rsid w:val="00D51C3A"/>
    <w:rsid w:val="00D54239"/>
    <w:rsid w:val="00D64B6D"/>
    <w:rsid w:val="00D946F7"/>
    <w:rsid w:val="00DA690D"/>
    <w:rsid w:val="00E1086C"/>
    <w:rsid w:val="00E13888"/>
    <w:rsid w:val="00E97781"/>
    <w:rsid w:val="00EA3D08"/>
    <w:rsid w:val="00EA5138"/>
    <w:rsid w:val="00EB7F85"/>
    <w:rsid w:val="00EE2B00"/>
    <w:rsid w:val="00EF6CFA"/>
    <w:rsid w:val="00F11017"/>
    <w:rsid w:val="00F47F47"/>
    <w:rsid w:val="00F84B86"/>
    <w:rsid w:val="00F8706B"/>
    <w:rsid w:val="00FC7307"/>
    <w:rsid w:val="339F7993"/>
    <w:rsid w:val="3B87BF8D"/>
    <w:rsid w:val="535DD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3A"/>
  </w:style>
  <w:style w:type="paragraph" w:styleId="Heading1">
    <w:name w:val="heading 1"/>
    <w:basedOn w:val="Normal"/>
    <w:next w:val="Normal"/>
    <w:link w:val="Heading1Char"/>
    <w:uiPriority w:val="9"/>
    <w:qFormat/>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BB6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uiPriority w:val="9"/>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 w:type="character" w:customStyle="1" w:styleId="Heading2Char">
    <w:name w:val="Heading 2 Char"/>
    <w:basedOn w:val="DefaultParagraphFont"/>
    <w:link w:val="Heading2"/>
    <w:uiPriority w:val="9"/>
    <w:semiHidden/>
    <w:rsid w:val="00BB68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5652940">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en.billington@st-thomasheaton.stockport.sch.u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thomasheaton.stockport.sch.uk/wp-content/uploads/2022/02/Subject-Access-2022.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6" ma:contentTypeDescription="Create a new document." ma:contentTypeScope="" ma:versionID="80092b16f6deef7f2168b4b795abfee1">
  <xsd:schema xmlns:xsd="http://www.w3.org/2001/XMLSchema" xmlns:xs="http://www.w3.org/2001/XMLSchema" xmlns:p="http://schemas.microsoft.com/office/2006/metadata/properties" xmlns:ns2="087accd8-e8a5-45e5-9e86-2338a2f5d162" targetNamespace="http://schemas.microsoft.com/office/2006/metadata/properties" ma:root="true" ma:fieldsID="4e38875926862d7bd14508be6d1f0f7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48083109-618A-4EFD-B120-182EF684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E72D-AF07-4822-BB00-6C542058C0FB}">
  <ds:schemaRefs>
    <ds:schemaRef ds:uri="http://purl.org/dc/terms/"/>
    <ds:schemaRef ds:uri="http://schemas.openxmlformats.org/package/2006/metadata/core-properties"/>
    <ds:schemaRef ds:uri="http://purl.org/dc/dcmitype/"/>
    <ds:schemaRef ds:uri="087accd8-e8a5-45e5-9e86-2338a2f5d16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17CF42-C4E1-426D-80D4-E21064CF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6BEDFF0D</Template>
  <TotalTime>0</TotalTime>
  <Pages>5</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Mrs Billington</cp:lastModifiedBy>
  <cp:revision>2</cp:revision>
  <dcterms:created xsi:type="dcterms:W3CDTF">2024-03-22T10:26:00Z</dcterms:created>
  <dcterms:modified xsi:type="dcterms:W3CDTF">2024-03-22T10:26:00Z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